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EEFFFEE"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3630F0">
        <w:rPr>
          <w:rFonts w:ascii="Arial" w:hAnsi="Arial" w:cs="Arial"/>
          <w:b/>
          <w:bCs/>
          <w:snapToGrid w:val="0"/>
          <w:sz w:val="24"/>
          <w:lang w:val="en-GB"/>
        </w:rPr>
        <w:t>4</w:t>
      </w:r>
      <w:r w:rsidR="005E6AA1">
        <w:rPr>
          <w:rFonts w:ascii="Arial" w:hAnsi="Arial" w:cs="Arial"/>
          <w:b/>
          <w:bCs/>
          <w:snapToGrid w:val="0"/>
          <w:sz w:val="24"/>
          <w:lang w:val="en-GB"/>
        </w:rPr>
        <w:t>b</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6447D9" w:rsidRPr="006447D9">
        <w:rPr>
          <w:rFonts w:ascii="Arial" w:hAnsi="Arial" w:cs="Arial"/>
          <w:b/>
          <w:bCs/>
          <w:snapToGrid w:val="0"/>
          <w:sz w:val="24"/>
          <w:lang w:val="en-GB"/>
        </w:rPr>
        <w:t>2103620</w:t>
      </w:r>
    </w:p>
    <w:p w14:paraId="35E93599" w14:textId="4091B520"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5E6AA1" w:rsidRPr="005E6AA1">
        <w:rPr>
          <w:rFonts w:ascii="Arial" w:hAnsi="Arial" w:cs="Arial"/>
          <w:b/>
          <w:bCs/>
          <w:snapToGrid w:val="0"/>
          <w:sz w:val="24"/>
          <w:lang w:val="en-GB"/>
        </w:rPr>
        <w:t xml:space="preserve">April </w:t>
      </w:r>
      <w:r w:rsidR="005E6AA1">
        <w:rPr>
          <w:rFonts w:ascii="Arial" w:hAnsi="Arial" w:cs="Arial"/>
          <w:b/>
          <w:bCs/>
          <w:snapToGrid w:val="0"/>
          <w:sz w:val="24"/>
          <w:lang w:val="en-GB"/>
        </w:rPr>
        <w:t>12</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sidR="005E6AA1">
        <w:rPr>
          <w:rFonts w:ascii="Arial" w:eastAsia="MS Mincho" w:hAnsi="Arial" w:cs="Arial"/>
          <w:b/>
          <w:bCs/>
          <w:sz w:val="24"/>
          <w:lang w:val="en-GB" w:eastAsia="ja-JP"/>
        </w:rPr>
        <w:t>20</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w:t>
      </w:r>
      <w:r w:rsidR="003630F0">
        <w:rPr>
          <w:rFonts w:ascii="Arial" w:eastAsia="MS Mincho" w:hAnsi="Arial" w:cs="Arial"/>
          <w:b/>
          <w:bCs/>
          <w:sz w:val="24"/>
          <w:lang w:val="en-GB" w:eastAsia="ja-JP"/>
        </w:rPr>
        <w:t>1</w:t>
      </w:r>
    </w:p>
    <w:p w14:paraId="4EB9F59D" w14:textId="570A268E"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6216F">
        <w:rPr>
          <w:sz w:val="24"/>
          <w:szCs w:val="24"/>
        </w:rPr>
        <w:t>8.4.</w:t>
      </w:r>
      <w:r w:rsidR="002E5138">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C06FA9"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FE26A9" w:rsidRPr="00FE26A9">
        <w:rPr>
          <w:spacing w:val="-6"/>
          <w:sz w:val="24"/>
          <w:szCs w:val="24"/>
        </w:rPr>
        <w:t>Discussions on UL time and frequency synchronization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AAF60F1" w14:textId="4C8655E6" w:rsidR="00437EF9" w:rsidRPr="00F61E17" w:rsidRDefault="009C1846" w:rsidP="00F61E17">
      <w:pPr>
        <w:pStyle w:val="LGTdoc1"/>
        <w:snapToGrid/>
        <w:spacing w:beforeLines="0" w:before="100" w:beforeAutospacing="1" w:line="360" w:lineRule="auto"/>
        <w:ind w:firstLineChars="150" w:firstLine="330"/>
        <w:contextualSpacing/>
        <w:rPr>
          <w:b w:val="0"/>
          <w:sz w:val="22"/>
          <w:lang w:val="en-US"/>
        </w:rPr>
      </w:pPr>
      <w:r w:rsidRPr="00F61E17">
        <w:rPr>
          <w:rFonts w:hint="eastAsia"/>
          <w:b w:val="0"/>
          <w:sz w:val="22"/>
          <w:lang w:val="en-US"/>
        </w:rPr>
        <w:t xml:space="preserve">In </w:t>
      </w:r>
      <w:r w:rsidR="00854580" w:rsidRPr="00F61E17">
        <w:rPr>
          <w:b w:val="0"/>
          <w:sz w:val="22"/>
          <w:lang w:val="en-US"/>
        </w:rPr>
        <w:t xml:space="preserve">the </w:t>
      </w:r>
      <w:r w:rsidR="00AF44A1">
        <w:rPr>
          <w:b w:val="0"/>
          <w:sz w:val="22"/>
          <w:lang w:val="en-US"/>
        </w:rPr>
        <w:t>RAN1 #10</w:t>
      </w:r>
      <w:r w:rsidR="00B62885">
        <w:rPr>
          <w:b w:val="0"/>
          <w:sz w:val="22"/>
          <w:lang w:val="en-US"/>
        </w:rPr>
        <w:t>4</w:t>
      </w:r>
      <w:r w:rsidR="00AF44A1">
        <w:rPr>
          <w:b w:val="0"/>
          <w:sz w:val="22"/>
          <w:lang w:val="en-US"/>
        </w:rPr>
        <w:t>-e meeting</w:t>
      </w:r>
      <w:r w:rsidR="00854580" w:rsidRPr="00F61E17">
        <w:rPr>
          <w:b w:val="0"/>
          <w:sz w:val="22"/>
          <w:lang w:val="en-US"/>
        </w:rPr>
        <w:t xml:space="preserve"> [1]</w:t>
      </w:r>
      <w:r w:rsidRPr="00F61E17">
        <w:rPr>
          <w:rFonts w:hint="eastAsia"/>
          <w:b w:val="0"/>
          <w:sz w:val="22"/>
          <w:lang w:val="en-US"/>
        </w:rPr>
        <w:t xml:space="preserve">, </w:t>
      </w:r>
      <w:r w:rsidR="00437EF9" w:rsidRPr="00F61E17">
        <w:rPr>
          <w:b w:val="0"/>
          <w:sz w:val="22"/>
          <w:lang w:val="en-US"/>
        </w:rPr>
        <w:t xml:space="preserve">the following </w:t>
      </w:r>
      <w:r w:rsidR="00AF44A1">
        <w:rPr>
          <w:b w:val="0"/>
          <w:sz w:val="22"/>
          <w:lang w:val="en-US"/>
        </w:rPr>
        <w:t>agreements</w:t>
      </w:r>
      <w:r w:rsidR="00B62885">
        <w:rPr>
          <w:b w:val="0"/>
          <w:sz w:val="22"/>
          <w:lang w:val="en-US"/>
        </w:rPr>
        <w:t xml:space="preserve"> and conclusions</w:t>
      </w:r>
      <w:r w:rsidR="00AF44A1">
        <w:rPr>
          <w:b w:val="0"/>
          <w:sz w:val="22"/>
          <w:lang w:val="en-US"/>
        </w:rPr>
        <w:t xml:space="preserve"> were made for UL time and frequency synchronization</w:t>
      </w:r>
      <w:r w:rsidR="00E44559">
        <w:rPr>
          <w:b w:val="0"/>
          <w:sz w:val="22"/>
          <w:lang w:val="en-US"/>
        </w:rPr>
        <w:t xml:space="preserve"> in NTN</w:t>
      </w:r>
      <w:r w:rsidR="00437EF9" w:rsidRPr="00F61E17">
        <w:rPr>
          <w:b w:val="0"/>
          <w:sz w:val="22"/>
          <w:lang w:val="en-US"/>
        </w:rPr>
        <w:t>.</w:t>
      </w:r>
    </w:p>
    <w:tbl>
      <w:tblPr>
        <w:tblStyle w:val="a7"/>
        <w:tblW w:w="0" w:type="auto"/>
        <w:tblLook w:val="04A0" w:firstRow="1" w:lastRow="0" w:firstColumn="1" w:lastColumn="0" w:noHBand="0" w:noVBand="1"/>
      </w:tblPr>
      <w:tblGrid>
        <w:gridCol w:w="9016"/>
      </w:tblGrid>
      <w:tr w:rsidR="00AF44A1" w14:paraId="0C0C4EA6" w14:textId="77777777" w:rsidTr="00106F7F">
        <w:tc>
          <w:tcPr>
            <w:tcW w:w="9016" w:type="dxa"/>
          </w:tcPr>
          <w:p w14:paraId="74AE30A3"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highlight w:val="green"/>
                <w:lang w:val="en-GB" w:eastAsia="x-none"/>
              </w:rPr>
              <w:t>Agreement:</w:t>
            </w:r>
          </w:p>
          <w:p w14:paraId="598CE4FC"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lang w:val="en-GB" w:eastAsia="x-none"/>
              </w:rPr>
              <w:t>An NTN UE in RRC_CONNECTED state is required to support UE specific TA calculation based at least on its GNSS-acquired position and the serving satellite ephemeris.</w:t>
            </w:r>
          </w:p>
          <w:p w14:paraId="0D39767C"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lang w:val="en-GB" w:eastAsia="x-none"/>
              </w:rPr>
              <w:t>FFS: Operation of closed loop and open loop TA control</w:t>
            </w:r>
          </w:p>
          <w:p w14:paraId="70832BD7" w14:textId="77777777" w:rsidR="00B62885" w:rsidRPr="00FA0A87" w:rsidRDefault="00B62885" w:rsidP="00B62885">
            <w:pPr>
              <w:widowControl/>
              <w:wordWrap/>
              <w:autoSpaceDE/>
              <w:autoSpaceDN/>
              <w:rPr>
                <w:rFonts w:ascii="Times" w:eastAsia="바탕" w:hAnsi="Times"/>
                <w:szCs w:val="24"/>
                <w:lang w:val="en-GB" w:eastAsia="x-none"/>
              </w:rPr>
            </w:pPr>
          </w:p>
          <w:p w14:paraId="7335CB2B"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highlight w:val="green"/>
                <w:lang w:val="en-GB" w:eastAsia="x-none"/>
              </w:rPr>
              <w:t>Agreement:</w:t>
            </w:r>
          </w:p>
          <w:p w14:paraId="71C01865"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lang w:val="en-GB" w:eastAsia="x-none"/>
              </w:rPr>
              <w:t>For TA update in RRC_CONNECTED state, combination of both open (i.e. UE autonomous TA estimation, and common TA estimation) and closed (i.e., received TA commands) control loops shall be supported for NTN.</w:t>
            </w:r>
          </w:p>
          <w:p w14:paraId="7174CA8F"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lang w:val="en-GB" w:eastAsia="x-none"/>
              </w:rPr>
              <w:t>FFS: Details of the combination of open and closed loop TA control</w:t>
            </w:r>
          </w:p>
          <w:p w14:paraId="288BB122" w14:textId="77777777" w:rsidR="00B62885" w:rsidRPr="00FA0A87" w:rsidRDefault="00B62885" w:rsidP="00B62885">
            <w:pPr>
              <w:widowControl/>
              <w:wordWrap/>
              <w:autoSpaceDE/>
              <w:autoSpaceDN/>
              <w:rPr>
                <w:rFonts w:ascii="Times" w:eastAsia="바탕" w:hAnsi="Times"/>
                <w:szCs w:val="24"/>
                <w:lang w:val="en-GB" w:eastAsia="x-none"/>
              </w:rPr>
            </w:pPr>
          </w:p>
          <w:p w14:paraId="12172F75" w14:textId="77777777" w:rsidR="00B62885" w:rsidRPr="00FA0A87" w:rsidRDefault="00B62885" w:rsidP="00B62885">
            <w:pPr>
              <w:widowControl/>
              <w:wordWrap/>
              <w:autoSpaceDE/>
              <w:autoSpaceDN/>
              <w:rPr>
                <w:rFonts w:ascii="Times" w:eastAsia="바탕" w:hAnsi="Times"/>
                <w:szCs w:val="24"/>
                <w:u w:val="single"/>
                <w:lang w:val="en-GB" w:eastAsia="x-none"/>
              </w:rPr>
            </w:pPr>
            <w:r w:rsidRPr="00FA0A87">
              <w:rPr>
                <w:rFonts w:ascii="Times" w:eastAsia="바탕" w:hAnsi="Times"/>
                <w:szCs w:val="24"/>
                <w:u w:val="single"/>
                <w:lang w:val="en-GB" w:eastAsia="x-none"/>
              </w:rPr>
              <w:t>Conclusion:</w:t>
            </w:r>
          </w:p>
          <w:p w14:paraId="58887A4E" w14:textId="191A99B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lang w:val="en-GB" w:eastAsia="x-none"/>
              </w:rPr>
              <w:t>It is up to RAN4 to decide whether interruptions or measurement gaps are required for GNSS measurements during NTN operation</w:t>
            </w:r>
          </w:p>
          <w:p w14:paraId="06C8F4FB" w14:textId="77777777" w:rsidR="00B62885" w:rsidRPr="00FA0A87" w:rsidRDefault="00B62885" w:rsidP="00B62885">
            <w:pPr>
              <w:widowControl/>
              <w:wordWrap/>
              <w:autoSpaceDE/>
              <w:autoSpaceDN/>
              <w:rPr>
                <w:rFonts w:ascii="Times" w:eastAsia="바탕" w:hAnsi="Times"/>
                <w:szCs w:val="24"/>
                <w:lang w:val="en-GB" w:eastAsia="x-none"/>
              </w:rPr>
            </w:pPr>
          </w:p>
          <w:p w14:paraId="666AF136" w14:textId="77777777" w:rsidR="00B62885" w:rsidRPr="00FA0A87" w:rsidRDefault="00B62885" w:rsidP="00B62885">
            <w:pPr>
              <w:widowControl/>
              <w:wordWrap/>
              <w:autoSpaceDE/>
              <w:autoSpaceDN/>
              <w:rPr>
                <w:rFonts w:ascii="Times" w:eastAsia="바탕" w:hAnsi="Times"/>
                <w:szCs w:val="24"/>
                <w:lang w:eastAsia="x-none"/>
              </w:rPr>
            </w:pPr>
            <w:r w:rsidRPr="00FA0A87">
              <w:rPr>
                <w:rFonts w:ascii="Times" w:eastAsia="바탕" w:hAnsi="Times"/>
                <w:szCs w:val="24"/>
                <w:highlight w:val="green"/>
                <w:lang w:eastAsia="x-none"/>
              </w:rPr>
              <w:t>Agreement:</w:t>
            </w:r>
            <w:r w:rsidRPr="00FA0A87">
              <w:rPr>
                <w:rFonts w:ascii="Times" w:eastAsia="바탕" w:hAnsi="Times"/>
                <w:szCs w:val="24"/>
                <w:lang w:eastAsia="x-none"/>
              </w:rPr>
              <w:t xml:space="preserve"> </w:t>
            </w:r>
          </w:p>
          <w:p w14:paraId="2FB48F04" w14:textId="77777777" w:rsidR="00B62885" w:rsidRPr="00FA0A87" w:rsidRDefault="00B62885" w:rsidP="00B62885">
            <w:pPr>
              <w:widowControl/>
              <w:wordWrap/>
              <w:autoSpaceDE/>
              <w:autoSpaceDN/>
              <w:rPr>
                <w:rFonts w:ascii="Times" w:eastAsia="바탕" w:hAnsi="Times"/>
                <w:bCs/>
                <w:szCs w:val="24"/>
                <w:lang w:eastAsia="x-none"/>
              </w:rPr>
            </w:pPr>
            <w:r w:rsidRPr="00FA0A87">
              <w:rPr>
                <w:rFonts w:ascii="Times" w:eastAsia="바탕" w:hAnsi="Times"/>
                <w:bCs/>
                <w:szCs w:val="24"/>
                <w:lang w:eastAsia="x-none"/>
              </w:rPr>
              <w:t xml:space="preserve">RAN1 should send an LS to RAN4 with the following questions: </w:t>
            </w:r>
          </w:p>
          <w:p w14:paraId="3CDF6398" w14:textId="77777777" w:rsidR="00B62885" w:rsidRPr="00FA0A87" w:rsidRDefault="00B62885" w:rsidP="00B62885">
            <w:pPr>
              <w:widowControl/>
              <w:wordWrap/>
              <w:autoSpaceDE/>
              <w:autoSpaceDN/>
              <w:rPr>
                <w:rFonts w:ascii="Times" w:eastAsia="바탕" w:hAnsi="Times"/>
                <w:bCs/>
                <w:szCs w:val="24"/>
                <w:lang w:eastAsia="x-none"/>
              </w:rPr>
            </w:pPr>
            <w:r w:rsidRPr="00FA0A87">
              <w:rPr>
                <w:rFonts w:ascii="Times" w:eastAsia="바탕" w:hAnsi="Times"/>
                <w:bCs/>
                <w:szCs w:val="24"/>
                <w:lang w:eastAsia="x-none"/>
              </w:rPr>
              <w:t>Question 1: RAN1 would like to ask RAN4, to indicate what are the NTN UL time synchronization requirements?</w:t>
            </w:r>
          </w:p>
          <w:p w14:paraId="60FCA192" w14:textId="77777777" w:rsidR="00B62885" w:rsidRPr="00FA0A87" w:rsidRDefault="00B62885" w:rsidP="00B62885">
            <w:pPr>
              <w:widowControl/>
              <w:numPr>
                <w:ilvl w:val="0"/>
                <w:numId w:val="14"/>
              </w:numPr>
              <w:wordWrap/>
              <w:autoSpaceDE/>
              <w:autoSpaceDN/>
              <w:rPr>
                <w:rFonts w:ascii="Times" w:eastAsia="바탕" w:hAnsi="Times"/>
                <w:bCs/>
                <w:szCs w:val="24"/>
                <w:lang w:eastAsia="x-none"/>
              </w:rPr>
            </w:pPr>
            <w:r w:rsidRPr="00FA0A87">
              <w:rPr>
                <w:rFonts w:ascii="Times" w:eastAsia="바탕" w:hAnsi="Times"/>
                <w:bCs/>
                <w:szCs w:val="24"/>
                <w:lang w:eastAsia="x-none"/>
              </w:rPr>
              <w:t>For initial access (i.e. PRACH transmission)</w:t>
            </w:r>
          </w:p>
          <w:p w14:paraId="56CF58B2" w14:textId="77777777" w:rsidR="00B62885" w:rsidRPr="00FA0A87" w:rsidRDefault="00B62885" w:rsidP="00B62885">
            <w:pPr>
              <w:widowControl/>
              <w:numPr>
                <w:ilvl w:val="0"/>
                <w:numId w:val="14"/>
              </w:numPr>
              <w:wordWrap/>
              <w:autoSpaceDE/>
              <w:autoSpaceDN/>
              <w:rPr>
                <w:rFonts w:ascii="Times" w:eastAsia="바탕" w:hAnsi="Times"/>
                <w:bCs/>
                <w:szCs w:val="24"/>
                <w:lang w:eastAsia="x-none"/>
              </w:rPr>
            </w:pPr>
            <w:r w:rsidRPr="00FA0A87">
              <w:rPr>
                <w:rFonts w:ascii="Times" w:eastAsia="바탕" w:hAnsi="Times"/>
                <w:bCs/>
                <w:szCs w:val="24"/>
                <w:lang w:eastAsia="x-none"/>
              </w:rPr>
              <w:t>For UL transmissions in RRC Connected State</w:t>
            </w:r>
          </w:p>
          <w:p w14:paraId="6B8A8BC3" w14:textId="77777777" w:rsidR="00B62885" w:rsidRPr="00FA0A87" w:rsidRDefault="00B62885" w:rsidP="00B62885">
            <w:pPr>
              <w:widowControl/>
              <w:wordWrap/>
              <w:autoSpaceDE/>
              <w:autoSpaceDN/>
              <w:rPr>
                <w:rFonts w:ascii="Times" w:eastAsia="바탕" w:hAnsi="Times"/>
                <w:bCs/>
                <w:szCs w:val="24"/>
                <w:lang w:eastAsia="x-none"/>
              </w:rPr>
            </w:pPr>
            <w:r w:rsidRPr="00FA0A87">
              <w:rPr>
                <w:rFonts w:ascii="Times" w:eastAsia="바탕" w:hAnsi="Times"/>
                <w:bCs/>
                <w:szCs w:val="24"/>
                <w:lang w:eastAsia="x-none"/>
              </w:rPr>
              <w:t>Question 2: RAN1 would like to ask RAN4, to indicate what are the NTN UL frequency synchronization requirements?</w:t>
            </w:r>
          </w:p>
          <w:p w14:paraId="3D20B5A5" w14:textId="77777777" w:rsidR="00B62885" w:rsidRPr="00FA0A87" w:rsidRDefault="00B62885" w:rsidP="00B62885">
            <w:pPr>
              <w:widowControl/>
              <w:numPr>
                <w:ilvl w:val="0"/>
                <w:numId w:val="15"/>
              </w:numPr>
              <w:wordWrap/>
              <w:autoSpaceDE/>
              <w:autoSpaceDN/>
              <w:rPr>
                <w:rFonts w:ascii="Times" w:eastAsia="바탕" w:hAnsi="Times"/>
                <w:bCs/>
                <w:szCs w:val="24"/>
                <w:lang w:eastAsia="x-none"/>
              </w:rPr>
            </w:pPr>
            <w:r w:rsidRPr="00FA0A87">
              <w:rPr>
                <w:rFonts w:ascii="Times" w:eastAsia="바탕" w:hAnsi="Times"/>
                <w:bCs/>
                <w:szCs w:val="24"/>
                <w:lang w:eastAsia="x-none"/>
              </w:rPr>
              <w:t>For initial access (i.e. PRACH transmission)</w:t>
            </w:r>
          </w:p>
          <w:p w14:paraId="2AE553E2" w14:textId="77777777" w:rsidR="00B62885" w:rsidRPr="00FA0A87" w:rsidRDefault="00B62885" w:rsidP="00B62885">
            <w:pPr>
              <w:widowControl/>
              <w:numPr>
                <w:ilvl w:val="0"/>
                <w:numId w:val="15"/>
              </w:numPr>
              <w:wordWrap/>
              <w:autoSpaceDE/>
              <w:autoSpaceDN/>
              <w:rPr>
                <w:rFonts w:ascii="Times" w:eastAsia="바탕" w:hAnsi="Times"/>
                <w:bCs/>
                <w:szCs w:val="24"/>
                <w:lang w:eastAsia="x-none"/>
              </w:rPr>
            </w:pPr>
            <w:r w:rsidRPr="00FA0A87">
              <w:rPr>
                <w:rFonts w:ascii="Times" w:eastAsia="바탕" w:hAnsi="Times"/>
                <w:bCs/>
                <w:szCs w:val="24"/>
                <w:lang w:eastAsia="x-none"/>
              </w:rPr>
              <w:t>For UL transmissions in RRC Connected State</w:t>
            </w:r>
          </w:p>
          <w:p w14:paraId="5166CF37" w14:textId="77777777" w:rsidR="00B62885" w:rsidRPr="00FA0A87" w:rsidRDefault="00B62885" w:rsidP="00B62885">
            <w:pPr>
              <w:widowControl/>
              <w:wordWrap/>
              <w:autoSpaceDE/>
              <w:autoSpaceDN/>
              <w:rPr>
                <w:rFonts w:ascii="Times" w:eastAsia="바탕" w:hAnsi="Times"/>
                <w:szCs w:val="24"/>
                <w:lang w:val="en-GB" w:eastAsia="x-none"/>
              </w:rPr>
            </w:pPr>
          </w:p>
          <w:p w14:paraId="70286112" w14:textId="77777777" w:rsidR="00B62885" w:rsidRPr="00FA0A87" w:rsidRDefault="00B62885" w:rsidP="00B62885">
            <w:pPr>
              <w:widowControl/>
              <w:wordWrap/>
              <w:autoSpaceDE/>
              <w:autoSpaceDN/>
              <w:rPr>
                <w:rFonts w:ascii="Times" w:eastAsia="바탕" w:hAnsi="Times"/>
                <w:szCs w:val="24"/>
                <w:u w:val="single"/>
                <w:lang w:val="en-GB" w:eastAsia="x-none"/>
              </w:rPr>
            </w:pPr>
            <w:r w:rsidRPr="00FA0A87">
              <w:rPr>
                <w:rFonts w:ascii="Times" w:eastAsia="바탕" w:hAnsi="Times"/>
                <w:szCs w:val="24"/>
                <w:u w:val="single"/>
                <w:lang w:val="en-GB" w:eastAsia="x-none"/>
              </w:rPr>
              <w:t>Conclusion:</w:t>
            </w:r>
          </w:p>
          <w:p w14:paraId="5820E58D"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lang w:val="en-GB" w:eastAsia="x-none"/>
              </w:rPr>
              <w:t>If DL frequency compensation for the service link Doppler is applied, indication of the amount of frequency compensation is necessary.</w:t>
            </w:r>
          </w:p>
          <w:p w14:paraId="01132F5D" w14:textId="77777777" w:rsidR="00B62885" w:rsidRPr="00FA0A87" w:rsidRDefault="00B62885" w:rsidP="00B62885">
            <w:pPr>
              <w:widowControl/>
              <w:numPr>
                <w:ilvl w:val="0"/>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FFS: support of DL frequency compensation for the service link Doppler.</w:t>
            </w:r>
          </w:p>
          <w:p w14:paraId="580CADCB" w14:textId="77777777" w:rsidR="00B62885" w:rsidRPr="00FA0A87" w:rsidRDefault="00B62885" w:rsidP="00B62885">
            <w:pPr>
              <w:widowControl/>
              <w:wordWrap/>
              <w:autoSpaceDE/>
              <w:autoSpaceDN/>
              <w:rPr>
                <w:rFonts w:ascii="Times" w:eastAsia="바탕" w:hAnsi="Times"/>
                <w:szCs w:val="24"/>
                <w:lang w:val="en-GB" w:eastAsia="x-none"/>
              </w:rPr>
            </w:pPr>
          </w:p>
          <w:p w14:paraId="797428A0" w14:textId="77777777" w:rsidR="00B62885" w:rsidRPr="00FA0A87" w:rsidRDefault="00B62885" w:rsidP="00B62885">
            <w:pPr>
              <w:widowControl/>
              <w:wordWrap/>
              <w:autoSpaceDE/>
              <w:autoSpaceDN/>
              <w:rPr>
                <w:rFonts w:ascii="Times" w:eastAsia="바탕" w:hAnsi="Times"/>
                <w:szCs w:val="24"/>
                <w:lang w:val="en-GB" w:eastAsia="x-none"/>
              </w:rPr>
            </w:pPr>
            <w:r w:rsidRPr="00FA0A87">
              <w:rPr>
                <w:rFonts w:ascii="Times" w:eastAsia="바탕" w:hAnsi="Times"/>
                <w:szCs w:val="24"/>
                <w:highlight w:val="green"/>
                <w:lang w:val="en-GB" w:eastAsia="x-none"/>
              </w:rPr>
              <w:t>Agreement:</w:t>
            </w:r>
          </w:p>
          <w:p w14:paraId="78476C4C" w14:textId="77777777" w:rsidR="00B62885" w:rsidRPr="00FA0A87" w:rsidRDefault="00B62885" w:rsidP="00B62885">
            <w:pPr>
              <w:widowControl/>
              <w:numPr>
                <w:ilvl w:val="0"/>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RAN1 to support satellite ephemeris broadcast based at least on one of the following format options:</w:t>
            </w:r>
          </w:p>
          <w:p w14:paraId="67128848" w14:textId="77777777" w:rsidR="00B62885" w:rsidRPr="00FA0A87" w:rsidRDefault="00B62885" w:rsidP="00B62885">
            <w:pPr>
              <w:widowControl/>
              <w:numPr>
                <w:ilvl w:val="1"/>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Option 1: Ephemeris format based on satellite position and velocity state vectors</w:t>
            </w:r>
          </w:p>
          <w:p w14:paraId="4D0328EB" w14:textId="77777777" w:rsidR="00B62885" w:rsidRPr="00FA0A87" w:rsidRDefault="00B62885" w:rsidP="00B62885">
            <w:pPr>
              <w:widowControl/>
              <w:numPr>
                <w:ilvl w:val="2"/>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 xml:space="preserve">FFS: Details on state vectors formats </w:t>
            </w:r>
          </w:p>
          <w:p w14:paraId="0D459564" w14:textId="77777777" w:rsidR="00B62885" w:rsidRPr="00FA0A87" w:rsidRDefault="00B62885" w:rsidP="00B62885">
            <w:pPr>
              <w:widowControl/>
              <w:numPr>
                <w:ilvl w:val="2"/>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lastRenderedPageBreak/>
              <w:t>FFS: Details on time reference provisioning/format</w:t>
            </w:r>
          </w:p>
          <w:p w14:paraId="4180E4E3" w14:textId="77777777" w:rsidR="00B62885" w:rsidRPr="00FA0A87" w:rsidRDefault="00B62885" w:rsidP="00B62885">
            <w:pPr>
              <w:widowControl/>
              <w:numPr>
                <w:ilvl w:val="1"/>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Option 2: Ephemeris format based on orbital elements</w:t>
            </w:r>
          </w:p>
          <w:p w14:paraId="08D99DDA" w14:textId="77777777" w:rsidR="00B62885" w:rsidRPr="00FA0A87" w:rsidRDefault="00B62885" w:rsidP="00B62885">
            <w:pPr>
              <w:widowControl/>
              <w:numPr>
                <w:ilvl w:val="2"/>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 xml:space="preserve">FFS: Details on orbital elements formats </w:t>
            </w:r>
          </w:p>
          <w:p w14:paraId="1F896F51" w14:textId="77777777" w:rsidR="00B62885" w:rsidRDefault="00B62885" w:rsidP="00B62885">
            <w:pPr>
              <w:widowControl/>
              <w:numPr>
                <w:ilvl w:val="2"/>
                <w:numId w:val="16"/>
              </w:numPr>
              <w:wordWrap/>
              <w:autoSpaceDE/>
              <w:autoSpaceDN/>
              <w:rPr>
                <w:rFonts w:ascii="Times" w:eastAsia="바탕" w:hAnsi="Times"/>
                <w:szCs w:val="24"/>
                <w:lang w:val="en-GB" w:eastAsia="x-none"/>
              </w:rPr>
            </w:pPr>
            <w:r w:rsidRPr="00FA0A87">
              <w:rPr>
                <w:rFonts w:ascii="Times" w:eastAsia="바탕" w:hAnsi="Times"/>
                <w:szCs w:val="24"/>
                <w:lang w:val="en-GB" w:eastAsia="x-none"/>
              </w:rPr>
              <w:t>FFS: Details on time reference provisioning/format</w:t>
            </w:r>
          </w:p>
          <w:p w14:paraId="1C9144E2" w14:textId="2813800B" w:rsidR="00AF44A1" w:rsidRPr="00B62885" w:rsidRDefault="00B62885" w:rsidP="00344457">
            <w:pPr>
              <w:widowControl/>
              <w:numPr>
                <w:ilvl w:val="0"/>
                <w:numId w:val="16"/>
              </w:numPr>
              <w:wordWrap/>
              <w:autoSpaceDE/>
              <w:autoSpaceDN/>
              <w:rPr>
                <w:rFonts w:ascii="Times" w:eastAsia="바탕" w:hAnsi="Times"/>
                <w:szCs w:val="24"/>
                <w:lang w:val="en-GB" w:eastAsia="x-none"/>
              </w:rPr>
            </w:pPr>
            <w:r w:rsidRPr="0072043A">
              <w:rPr>
                <w:rFonts w:ascii="Times" w:eastAsia="바탕" w:hAnsi="Times"/>
                <w:szCs w:val="24"/>
                <w:lang w:val="en-GB" w:eastAsia="x-none"/>
              </w:rPr>
              <w:t>FFS: Whether down-selection is needed or both options are supported</w:t>
            </w:r>
          </w:p>
        </w:tc>
      </w:tr>
    </w:tbl>
    <w:p w14:paraId="4A428301" w14:textId="6854F1A7" w:rsidR="00854580" w:rsidRPr="00F61E17" w:rsidRDefault="00F61E17" w:rsidP="00F61E17">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00CD6707" w:rsidRPr="00F61E17">
        <w:rPr>
          <w:rFonts w:hint="eastAsia"/>
          <w:b w:val="0"/>
          <w:sz w:val="22"/>
          <w:lang w:val="en-US"/>
        </w:rPr>
        <w:t xml:space="preserve">n </w:t>
      </w:r>
      <w:r w:rsidR="00CD6707" w:rsidRPr="00F61E17">
        <w:rPr>
          <w:b w:val="0"/>
          <w:sz w:val="22"/>
          <w:lang w:val="en-US"/>
        </w:rPr>
        <w:t xml:space="preserve">this contribution, we discuss on the enhancement on </w:t>
      </w:r>
      <w:r w:rsidR="00437EF9" w:rsidRPr="00F61E17">
        <w:rPr>
          <w:b w:val="0"/>
          <w:sz w:val="22"/>
          <w:lang w:val="en-US"/>
        </w:rPr>
        <w:t>UL time and frequency synchronization</w:t>
      </w:r>
      <w:r w:rsidR="00CD6707" w:rsidRPr="00F61E17">
        <w:rPr>
          <w:b w:val="0"/>
          <w:sz w:val="22"/>
          <w:lang w:val="en-US"/>
        </w:rPr>
        <w:t xml:space="preserve"> in NTN.</w:t>
      </w:r>
    </w:p>
    <w:p w14:paraId="74A8904E" w14:textId="77777777" w:rsidR="00854580" w:rsidRPr="00881C46" w:rsidRDefault="00854580"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1BBB73D8" w14:textId="31025477" w:rsidR="00CD6707" w:rsidRPr="00FF68F5" w:rsidRDefault="001D756F" w:rsidP="00CD6707">
      <w:pPr>
        <w:pStyle w:val="2"/>
        <w:ind w:left="620" w:right="220"/>
        <w:rPr>
          <w:rFonts w:eastAsiaTheme="minorEastAsia"/>
        </w:rPr>
      </w:pPr>
      <w:r w:rsidRPr="00FF68F5">
        <w:rPr>
          <w:rFonts w:eastAsiaTheme="minorEastAsia" w:hint="eastAsia"/>
        </w:rPr>
        <w:t>Enhancement on U</w:t>
      </w:r>
      <w:r w:rsidRPr="00FF68F5">
        <w:rPr>
          <w:rFonts w:eastAsiaTheme="minorEastAsia"/>
        </w:rPr>
        <w:t>L time synchronization</w:t>
      </w:r>
    </w:p>
    <w:p w14:paraId="566228D1" w14:textId="77777777" w:rsidR="00057041" w:rsidRPr="00FF68F5" w:rsidRDefault="0005704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2.1.1. Autonomous TA acquisition at UE side</w:t>
      </w:r>
    </w:p>
    <w:p w14:paraId="427629FA" w14:textId="24122050" w:rsidR="00CB2FEF" w:rsidRDefault="009C7674" w:rsidP="00057041">
      <w:pPr>
        <w:pStyle w:val="LGTdoc1"/>
        <w:snapToGrid/>
        <w:spacing w:beforeLines="0" w:before="100" w:beforeAutospacing="1" w:line="360" w:lineRule="auto"/>
        <w:ind w:firstLineChars="150" w:firstLine="330"/>
        <w:contextualSpacing/>
        <w:rPr>
          <w:b w:val="0"/>
          <w:sz w:val="22"/>
          <w:lang w:val="en-US"/>
        </w:rPr>
      </w:pPr>
      <w:r>
        <w:rPr>
          <w:b w:val="0"/>
          <w:sz w:val="22"/>
          <w:lang w:val="en-US"/>
        </w:rPr>
        <w:t>Before technical discussion, i</w:t>
      </w:r>
      <w:r w:rsidR="00D2661E">
        <w:rPr>
          <w:b w:val="0"/>
          <w:sz w:val="22"/>
          <w:lang w:val="en-US"/>
        </w:rPr>
        <w:t xml:space="preserve">t is necessary to define some </w:t>
      </w:r>
      <w:r w:rsidR="00545FAB">
        <w:rPr>
          <w:b w:val="0"/>
          <w:sz w:val="22"/>
          <w:lang w:val="en-US"/>
        </w:rPr>
        <w:t xml:space="preserve">terminologies </w:t>
      </w:r>
      <w:r>
        <w:rPr>
          <w:b w:val="0"/>
          <w:sz w:val="22"/>
          <w:lang w:val="en-US"/>
        </w:rPr>
        <w:t>to remove the ambiguity</w:t>
      </w:r>
      <w:r w:rsidR="00D2661E">
        <w:rPr>
          <w:b w:val="0"/>
          <w:sz w:val="22"/>
          <w:lang w:val="en-US"/>
        </w:rPr>
        <w:t xml:space="preserve">. In this sub-section (i.e., section 2.1.1), </w:t>
      </w:r>
      <w:r w:rsidR="00437F83">
        <w:rPr>
          <w:b w:val="0"/>
          <w:sz w:val="22"/>
          <w:lang w:val="en-US"/>
        </w:rPr>
        <w:t>following</w:t>
      </w:r>
      <w:r w:rsidR="00D2661E">
        <w:rPr>
          <w:b w:val="0"/>
          <w:sz w:val="22"/>
          <w:lang w:val="en-US"/>
        </w:rPr>
        <w:t xml:space="preserve"> terminologies are defined</w:t>
      </w:r>
      <w:r>
        <w:rPr>
          <w:b w:val="0"/>
          <w:sz w:val="22"/>
          <w:lang w:val="en-US"/>
        </w:rPr>
        <w:t xml:space="preserve"> as</w:t>
      </w:r>
      <w:r w:rsidR="00437F83">
        <w:rPr>
          <w:b w:val="0"/>
          <w:sz w:val="22"/>
          <w:lang w:val="en-US"/>
        </w:rPr>
        <w:t xml:space="preserve"> below</w:t>
      </w:r>
      <w:r w:rsidR="00D2661E">
        <w:rPr>
          <w:b w:val="0"/>
          <w:sz w:val="22"/>
          <w:lang w:val="en-US"/>
        </w:rPr>
        <w:t>:</w:t>
      </w:r>
    </w:p>
    <w:p w14:paraId="79F3CECB" w14:textId="5548C3EE"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Reference point</w:t>
      </w:r>
      <w:r>
        <w:rPr>
          <w:b w:val="0"/>
          <w:sz w:val="22"/>
          <w:lang w:val="en-US"/>
        </w:rPr>
        <w:t xml:space="preserve">: </w:t>
      </w:r>
      <w:r w:rsidRPr="00D2661E">
        <w:rPr>
          <w:b w:val="0"/>
          <w:sz w:val="22"/>
          <w:lang w:val="en-US"/>
        </w:rPr>
        <w:t>Defined as the point w.r.t. which the TA is computed at UE side</w:t>
      </w:r>
    </w:p>
    <w:p w14:paraId="6AC2FCF1" w14:textId="4EF24965"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rFonts w:hint="eastAsia"/>
          <w:sz w:val="22"/>
          <w:lang w:val="en-US"/>
        </w:rPr>
        <w:t>Common TA</w:t>
      </w:r>
      <w:r w:rsidR="000375D5">
        <w:rPr>
          <w:sz w:val="22"/>
          <w:lang w:val="en-US"/>
        </w:rPr>
        <w:t>(common timing offset)</w:t>
      </w:r>
      <w:r>
        <w:rPr>
          <w:rFonts w:hint="eastAsia"/>
          <w:b w:val="0"/>
          <w:sz w:val="22"/>
          <w:lang w:val="en-US"/>
        </w:rPr>
        <w:t>:</w:t>
      </w:r>
      <w:r>
        <w:rPr>
          <w:b w:val="0"/>
          <w:sz w:val="22"/>
          <w:lang w:val="en-US"/>
        </w:rPr>
        <w:t xml:space="preserve"> </w:t>
      </w:r>
      <w:r w:rsidRPr="00D2661E">
        <w:rPr>
          <w:b w:val="0"/>
          <w:sz w:val="22"/>
          <w:lang w:val="en-US"/>
        </w:rPr>
        <w:t>Reference point to satellite RTD</w:t>
      </w:r>
      <w:r w:rsidR="00531496">
        <w:rPr>
          <w:b w:val="0"/>
          <w:sz w:val="22"/>
          <w:lang w:val="en-US"/>
        </w:rPr>
        <w:t xml:space="preserve"> (Round-trip delay)</w:t>
      </w:r>
    </w:p>
    <w:p w14:paraId="4DEAA9AD" w14:textId="56B518AC"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UE specific TA</w:t>
      </w:r>
      <w:r>
        <w:rPr>
          <w:b w:val="0"/>
          <w:sz w:val="22"/>
          <w:lang w:val="en-US"/>
        </w:rPr>
        <w:t>: Satellite to UE RTD</w:t>
      </w:r>
    </w:p>
    <w:p w14:paraId="3C4E947D" w14:textId="7C806F66"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Total TA</w:t>
      </w:r>
      <w:r>
        <w:rPr>
          <w:b w:val="0"/>
          <w:sz w:val="22"/>
          <w:lang w:val="en-US"/>
        </w:rPr>
        <w:t>: Common TA + UE specific TA</w:t>
      </w:r>
    </w:p>
    <w:p w14:paraId="60BED40F" w14:textId="77777777" w:rsidR="00CB2FEF" w:rsidRDefault="00CB2FEF" w:rsidP="00057041">
      <w:pPr>
        <w:pStyle w:val="LGTdoc1"/>
        <w:snapToGrid/>
        <w:spacing w:beforeLines="0" w:before="100" w:beforeAutospacing="1" w:line="360" w:lineRule="auto"/>
        <w:ind w:firstLineChars="150" w:firstLine="330"/>
        <w:contextualSpacing/>
        <w:rPr>
          <w:b w:val="0"/>
          <w:sz w:val="22"/>
          <w:lang w:val="en-US"/>
        </w:rPr>
      </w:pPr>
    </w:p>
    <w:p w14:paraId="3AA544DD" w14:textId="274C34CD" w:rsidR="006B2F4E" w:rsidRPr="006B2F4E" w:rsidRDefault="006B2F4E" w:rsidP="004D2CB3">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w:t>
      </w:r>
      <w:r w:rsidR="004D2CB3" w:rsidRPr="004D2CB3">
        <w:rPr>
          <w:sz w:val="22"/>
          <w:u w:val="single"/>
          <w:lang w:val="en-US"/>
        </w:rPr>
        <w:t>UE specific TA calculation</w:t>
      </w:r>
    </w:p>
    <w:p w14:paraId="353231A7" w14:textId="3C26FD9D" w:rsidR="00817539" w:rsidRDefault="004D2CB3" w:rsidP="000139A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w:t>
      </w:r>
      <w:r w:rsidR="00817539">
        <w:rPr>
          <w:b w:val="0"/>
          <w:sz w:val="22"/>
          <w:lang w:val="en-US"/>
        </w:rPr>
        <w:t>previous</w:t>
      </w:r>
      <w:r>
        <w:rPr>
          <w:rFonts w:hint="eastAsia"/>
          <w:b w:val="0"/>
          <w:sz w:val="22"/>
          <w:lang w:val="en-US"/>
        </w:rPr>
        <w:t xml:space="preserve"> meeting</w:t>
      </w:r>
      <w:r w:rsidR="00C54CED">
        <w:rPr>
          <w:b w:val="0"/>
          <w:sz w:val="22"/>
          <w:lang w:val="en-US"/>
        </w:rPr>
        <w:t>s</w:t>
      </w:r>
      <w:r>
        <w:rPr>
          <w:rFonts w:hint="eastAsia"/>
          <w:b w:val="0"/>
          <w:sz w:val="22"/>
          <w:lang w:val="en-US"/>
        </w:rPr>
        <w:t>,</w:t>
      </w:r>
      <w:r>
        <w:rPr>
          <w:b w:val="0"/>
          <w:sz w:val="22"/>
          <w:lang w:val="en-US"/>
        </w:rPr>
        <w:t xml:space="preserve"> </w:t>
      </w:r>
      <w:r w:rsidR="00162A85">
        <w:rPr>
          <w:b w:val="0"/>
          <w:sz w:val="22"/>
          <w:lang w:val="en-US"/>
        </w:rPr>
        <w:t xml:space="preserve">it was agreed that </w:t>
      </w:r>
      <w:r w:rsidR="009E7802">
        <w:rPr>
          <w:rFonts w:hint="eastAsia"/>
          <w:b w:val="0"/>
          <w:sz w:val="22"/>
          <w:lang w:val="en-US"/>
        </w:rPr>
        <w:t xml:space="preserve">an </w:t>
      </w:r>
      <w:r w:rsidR="009E7802" w:rsidRPr="009E7802">
        <w:rPr>
          <w:b w:val="0"/>
          <w:sz w:val="22"/>
          <w:lang w:val="en-US"/>
        </w:rPr>
        <w:t>NTN UE in RRC_IDLE</w:t>
      </w:r>
      <w:r w:rsidR="00C54CED">
        <w:rPr>
          <w:b w:val="0"/>
          <w:sz w:val="22"/>
          <w:lang w:val="en-US"/>
        </w:rPr>
        <w:t>,</w:t>
      </w:r>
      <w:r w:rsidR="009E7802" w:rsidRPr="009E7802">
        <w:rPr>
          <w:b w:val="0"/>
          <w:sz w:val="22"/>
          <w:lang w:val="en-US"/>
        </w:rPr>
        <w:t xml:space="preserve"> RRC_INACTIVE</w:t>
      </w:r>
      <w:r w:rsidR="00C54CED">
        <w:rPr>
          <w:b w:val="0"/>
          <w:sz w:val="22"/>
          <w:lang w:val="en-US"/>
        </w:rPr>
        <w:t xml:space="preserve"> and RRC_CONNECTED</w:t>
      </w:r>
      <w:r w:rsidR="009E7802" w:rsidRPr="009E7802">
        <w:rPr>
          <w:b w:val="0"/>
          <w:sz w:val="22"/>
          <w:lang w:val="en-US"/>
        </w:rPr>
        <w:t xml:space="preserve"> states </w:t>
      </w:r>
      <w:r w:rsidR="000139AE">
        <w:rPr>
          <w:b w:val="0"/>
          <w:sz w:val="22"/>
          <w:lang w:val="en-US"/>
        </w:rPr>
        <w:t>can calculate</w:t>
      </w:r>
      <w:r w:rsidR="009E7802" w:rsidRPr="009E7802">
        <w:rPr>
          <w:b w:val="0"/>
          <w:sz w:val="22"/>
          <w:lang w:val="en-US"/>
        </w:rPr>
        <w:t xml:space="preserve"> </w:t>
      </w:r>
      <w:r w:rsidR="000139AE">
        <w:rPr>
          <w:b w:val="0"/>
          <w:sz w:val="22"/>
          <w:lang w:val="en-US"/>
        </w:rPr>
        <w:t xml:space="preserve">the </w:t>
      </w:r>
      <w:r w:rsidR="009E7802" w:rsidRPr="009E7802">
        <w:rPr>
          <w:b w:val="0"/>
          <w:sz w:val="22"/>
          <w:lang w:val="en-US"/>
        </w:rPr>
        <w:t>UE specific TA based on its GNSS-acquired position and the serving satellite ephemeris</w:t>
      </w:r>
      <w:r w:rsidR="000139AE">
        <w:rPr>
          <w:b w:val="0"/>
          <w:sz w:val="22"/>
          <w:lang w:val="en-US"/>
        </w:rPr>
        <w:t xml:space="preserve">. </w:t>
      </w:r>
      <w:r w:rsidR="000139AE" w:rsidRPr="000139AE">
        <w:rPr>
          <w:b w:val="0"/>
          <w:sz w:val="22"/>
          <w:lang w:val="en-US"/>
        </w:rPr>
        <w:t xml:space="preserve">On the other hand, </w:t>
      </w:r>
      <w:r w:rsidR="000139AE">
        <w:rPr>
          <w:b w:val="0"/>
          <w:sz w:val="22"/>
          <w:lang w:val="en-US"/>
        </w:rPr>
        <w:t>some companies proposed to support another option</w:t>
      </w:r>
      <w:r w:rsidR="00B543F4">
        <w:rPr>
          <w:b w:val="0"/>
          <w:sz w:val="22"/>
          <w:lang w:val="en-US"/>
        </w:rPr>
        <w:t xml:space="preserve"> that</w:t>
      </w:r>
      <w:r w:rsidR="000139AE">
        <w:rPr>
          <w:b w:val="0"/>
          <w:sz w:val="22"/>
          <w:lang w:val="en-US"/>
        </w:rPr>
        <w:t xml:space="preserve"> </w:t>
      </w:r>
      <w:r w:rsidR="00B543F4">
        <w:rPr>
          <w:b w:val="0"/>
          <w:sz w:val="22"/>
          <w:lang w:val="en-US"/>
        </w:rPr>
        <w:t xml:space="preserve">the </w:t>
      </w:r>
      <w:r w:rsidR="000139AE">
        <w:rPr>
          <w:b w:val="0"/>
          <w:sz w:val="22"/>
          <w:lang w:val="en-US"/>
        </w:rPr>
        <w:t>UE specific TA calculation based on the</w:t>
      </w:r>
      <w:r w:rsidR="000139AE" w:rsidRPr="000139AE">
        <w:rPr>
          <w:b w:val="0"/>
          <w:sz w:val="22"/>
          <w:lang w:val="en-US"/>
        </w:rPr>
        <w:t xml:space="preserve"> reference time information </w:t>
      </w:r>
      <w:r w:rsidR="000139AE">
        <w:rPr>
          <w:b w:val="0"/>
          <w:sz w:val="22"/>
          <w:lang w:val="en-US"/>
        </w:rPr>
        <w:t>provided</w:t>
      </w:r>
      <w:r w:rsidR="000139AE" w:rsidRPr="000139AE">
        <w:rPr>
          <w:b w:val="0"/>
          <w:sz w:val="22"/>
          <w:lang w:val="en-US"/>
        </w:rPr>
        <w:t xml:space="preserve"> by the </w:t>
      </w:r>
      <w:r w:rsidR="000139AE">
        <w:rPr>
          <w:b w:val="0"/>
          <w:sz w:val="22"/>
          <w:lang w:val="en-US"/>
        </w:rPr>
        <w:t>network</w:t>
      </w:r>
      <w:r w:rsidR="000139AE" w:rsidRPr="000139AE">
        <w:rPr>
          <w:b w:val="0"/>
          <w:sz w:val="22"/>
          <w:lang w:val="en-US"/>
        </w:rPr>
        <w:t xml:space="preserve"> and reference time </w:t>
      </w:r>
      <w:r w:rsidR="00A750F3">
        <w:rPr>
          <w:b w:val="0"/>
          <w:sz w:val="22"/>
          <w:lang w:val="en-US"/>
        </w:rPr>
        <w:t>acquired by the</w:t>
      </w:r>
      <w:r w:rsidR="000139AE" w:rsidRPr="000139AE">
        <w:rPr>
          <w:b w:val="0"/>
          <w:sz w:val="22"/>
          <w:lang w:val="en-US"/>
        </w:rPr>
        <w:t xml:space="preserve"> GNSS.</w:t>
      </w:r>
    </w:p>
    <w:p w14:paraId="4F91F49B" w14:textId="67D576C5" w:rsidR="000139AE" w:rsidRDefault="000139AE" w:rsidP="00817539">
      <w:pPr>
        <w:pStyle w:val="LGTdoc1"/>
        <w:snapToGrid/>
        <w:spacing w:beforeLines="0" w:before="100" w:beforeAutospacing="1" w:line="360" w:lineRule="auto"/>
        <w:ind w:firstLineChars="150" w:firstLine="330"/>
        <w:contextualSpacing/>
        <w:rPr>
          <w:b w:val="0"/>
          <w:sz w:val="22"/>
          <w:lang w:val="en-US"/>
        </w:rPr>
      </w:pPr>
      <w:r w:rsidRPr="000139AE">
        <w:rPr>
          <w:b w:val="0"/>
          <w:sz w:val="22"/>
          <w:lang w:val="en-US"/>
        </w:rPr>
        <w:t xml:space="preserve">However, </w:t>
      </w:r>
      <w:r w:rsidR="00817539" w:rsidRPr="000139AE">
        <w:rPr>
          <w:b w:val="0"/>
          <w:sz w:val="22"/>
          <w:lang w:val="en-US"/>
        </w:rPr>
        <w:t>in Rel-17 NTN</w:t>
      </w:r>
      <w:r w:rsidR="00817539">
        <w:rPr>
          <w:b w:val="0"/>
          <w:sz w:val="22"/>
          <w:lang w:val="en-US"/>
        </w:rPr>
        <w:t xml:space="preserve">, </w:t>
      </w:r>
      <w:r>
        <w:rPr>
          <w:b w:val="0"/>
          <w:sz w:val="22"/>
          <w:lang w:val="en-US"/>
        </w:rPr>
        <w:t xml:space="preserve">it is </w:t>
      </w:r>
      <w:r w:rsidR="00B543F4">
        <w:rPr>
          <w:b w:val="0"/>
          <w:sz w:val="22"/>
          <w:lang w:val="en-US"/>
        </w:rPr>
        <w:t xml:space="preserve">not preferred </w:t>
      </w:r>
      <w:r>
        <w:rPr>
          <w:b w:val="0"/>
          <w:sz w:val="22"/>
          <w:lang w:val="en-US"/>
        </w:rPr>
        <w:t xml:space="preserve">to support </w:t>
      </w:r>
      <w:r w:rsidR="00817539">
        <w:rPr>
          <w:b w:val="0"/>
          <w:sz w:val="22"/>
          <w:lang w:val="en-US"/>
        </w:rPr>
        <w:t xml:space="preserve">this </w:t>
      </w:r>
      <w:r w:rsidR="00304AC9">
        <w:rPr>
          <w:b w:val="0"/>
          <w:sz w:val="22"/>
          <w:lang w:val="en-US"/>
        </w:rPr>
        <w:t xml:space="preserve">reference time based </w:t>
      </w:r>
      <w:r>
        <w:rPr>
          <w:b w:val="0"/>
          <w:sz w:val="22"/>
          <w:lang w:val="en-US"/>
        </w:rPr>
        <w:t>option</w:t>
      </w:r>
      <w:r w:rsidRPr="000139AE">
        <w:rPr>
          <w:b w:val="0"/>
          <w:sz w:val="22"/>
          <w:lang w:val="en-US"/>
        </w:rPr>
        <w:t>.</w:t>
      </w:r>
      <w:r>
        <w:rPr>
          <w:b w:val="0"/>
          <w:sz w:val="22"/>
          <w:lang w:val="en-US"/>
        </w:rPr>
        <w:t xml:space="preserve"> </w:t>
      </w:r>
      <w:r w:rsidR="00B543F4">
        <w:rPr>
          <w:b w:val="0"/>
          <w:sz w:val="22"/>
          <w:lang w:val="en-US"/>
        </w:rPr>
        <w:t>This is because, f</w:t>
      </w:r>
      <w:r>
        <w:rPr>
          <w:b w:val="0"/>
          <w:sz w:val="22"/>
          <w:lang w:val="en-US"/>
        </w:rPr>
        <w:t xml:space="preserve">irst of all, </w:t>
      </w:r>
      <w:r w:rsidR="00817539" w:rsidRPr="009B2D17">
        <w:rPr>
          <w:b w:val="0"/>
          <w:sz w:val="22"/>
          <w:lang w:val="en-US"/>
        </w:rPr>
        <w:t xml:space="preserve">supporting two options for UE </w:t>
      </w:r>
      <w:r w:rsidR="00817539">
        <w:rPr>
          <w:b w:val="0"/>
          <w:sz w:val="22"/>
          <w:lang w:val="en-US"/>
        </w:rPr>
        <w:t>specific TA calculation</w:t>
      </w:r>
      <w:r w:rsidR="00817539" w:rsidRPr="009B2D17">
        <w:rPr>
          <w:b w:val="0"/>
          <w:sz w:val="22"/>
          <w:lang w:val="en-US"/>
        </w:rPr>
        <w:t xml:space="preserve"> has disadvantages in terms of </w:t>
      </w:r>
      <w:r w:rsidR="00817539">
        <w:rPr>
          <w:b w:val="0"/>
          <w:sz w:val="22"/>
          <w:lang w:val="en-US"/>
        </w:rPr>
        <w:t>UE</w:t>
      </w:r>
      <w:r w:rsidR="00817539" w:rsidRPr="009B2D17">
        <w:rPr>
          <w:b w:val="0"/>
          <w:sz w:val="22"/>
          <w:lang w:val="en-US"/>
        </w:rPr>
        <w:t xml:space="preserve"> implementation complexity</w:t>
      </w:r>
      <w:r w:rsidR="00817539">
        <w:rPr>
          <w:b w:val="0"/>
          <w:sz w:val="22"/>
          <w:lang w:val="en-US"/>
        </w:rPr>
        <w:t>.</w:t>
      </w:r>
      <w:r w:rsidR="00817539">
        <w:rPr>
          <w:rFonts w:hint="eastAsia"/>
          <w:b w:val="0"/>
          <w:sz w:val="22"/>
          <w:lang w:val="en-US"/>
        </w:rPr>
        <w:t xml:space="preserve"> </w:t>
      </w:r>
      <w:r w:rsidR="009B2D17">
        <w:rPr>
          <w:b w:val="0"/>
          <w:sz w:val="22"/>
          <w:lang w:val="en-US"/>
        </w:rPr>
        <w:t>In addition,</w:t>
      </w:r>
      <w:r w:rsidR="00817539">
        <w:rPr>
          <w:b w:val="0"/>
          <w:sz w:val="22"/>
          <w:lang w:val="en-US"/>
        </w:rPr>
        <w:t xml:space="preserve"> in order not to increase the specification work</w:t>
      </w:r>
      <w:r w:rsidR="00304AC9">
        <w:rPr>
          <w:b w:val="0"/>
          <w:sz w:val="22"/>
          <w:lang w:val="en-US"/>
        </w:rPr>
        <w:t>/impact</w:t>
      </w:r>
      <w:r w:rsidR="00817539">
        <w:rPr>
          <w:b w:val="0"/>
          <w:sz w:val="22"/>
          <w:lang w:val="en-US"/>
        </w:rPr>
        <w:t xml:space="preserve">, it is desirable to support the unified solution regarding both </w:t>
      </w:r>
      <w:r w:rsidR="00B543F4">
        <w:rPr>
          <w:b w:val="0"/>
          <w:sz w:val="22"/>
          <w:lang w:val="en-US"/>
        </w:rPr>
        <w:t xml:space="preserve">the </w:t>
      </w:r>
      <w:r w:rsidR="00817539" w:rsidRPr="004D2CB3">
        <w:rPr>
          <w:b w:val="0"/>
          <w:sz w:val="22"/>
          <w:lang w:val="en-US"/>
        </w:rPr>
        <w:t>UE specific TA calculation</w:t>
      </w:r>
      <w:r w:rsidR="00817539">
        <w:rPr>
          <w:b w:val="0"/>
          <w:sz w:val="22"/>
          <w:lang w:val="en-US"/>
        </w:rPr>
        <w:t xml:space="preserve"> and </w:t>
      </w:r>
      <w:r w:rsidR="00B543F4">
        <w:rPr>
          <w:b w:val="0"/>
          <w:sz w:val="22"/>
          <w:lang w:val="en-US"/>
        </w:rPr>
        <w:t xml:space="preserve">the </w:t>
      </w:r>
      <w:r w:rsidR="00817539">
        <w:rPr>
          <w:b w:val="0"/>
          <w:sz w:val="22"/>
          <w:lang w:val="en-US"/>
        </w:rPr>
        <w:t xml:space="preserve">frequency </w:t>
      </w:r>
      <w:r w:rsidR="00817539" w:rsidRPr="009E7802">
        <w:rPr>
          <w:b w:val="0"/>
          <w:sz w:val="22"/>
          <w:lang w:val="en-US"/>
        </w:rPr>
        <w:t>pre-compensation</w:t>
      </w:r>
      <w:r w:rsidR="00817539">
        <w:rPr>
          <w:b w:val="0"/>
          <w:sz w:val="22"/>
          <w:lang w:val="en-US"/>
        </w:rPr>
        <w:t xml:space="preserve"> for the service link.</w:t>
      </w:r>
      <w:r w:rsidR="009B2D17">
        <w:rPr>
          <w:b w:val="0"/>
          <w:sz w:val="22"/>
          <w:lang w:val="en-US"/>
        </w:rPr>
        <w:t xml:space="preserve"> </w:t>
      </w:r>
      <w:r w:rsidR="009B2D17" w:rsidRPr="009B2D17">
        <w:rPr>
          <w:b w:val="0"/>
          <w:sz w:val="22"/>
          <w:lang w:val="en-US"/>
        </w:rPr>
        <w:t xml:space="preserve">Therefore, </w:t>
      </w:r>
      <w:r w:rsidR="009B2D17">
        <w:rPr>
          <w:b w:val="0"/>
          <w:sz w:val="22"/>
          <w:lang w:val="en-US"/>
        </w:rPr>
        <w:t xml:space="preserve">the option of </w:t>
      </w:r>
      <w:r w:rsidR="009B2D17" w:rsidRPr="009B2D17">
        <w:rPr>
          <w:b w:val="0"/>
          <w:sz w:val="22"/>
          <w:lang w:val="en-US"/>
        </w:rPr>
        <w:t xml:space="preserve">UE-specific TA calculation based on </w:t>
      </w:r>
      <w:r w:rsidR="00817539" w:rsidRPr="000139AE">
        <w:rPr>
          <w:b w:val="0"/>
          <w:sz w:val="22"/>
          <w:lang w:val="en-US"/>
        </w:rPr>
        <w:t>reference time</w:t>
      </w:r>
      <w:r w:rsidR="00817539" w:rsidRPr="009B2D17">
        <w:rPr>
          <w:b w:val="0"/>
          <w:sz w:val="22"/>
          <w:lang w:val="en-US"/>
        </w:rPr>
        <w:t xml:space="preserve"> </w:t>
      </w:r>
      <w:r w:rsidR="009B2D17" w:rsidRPr="009B2D17">
        <w:rPr>
          <w:b w:val="0"/>
          <w:sz w:val="22"/>
          <w:lang w:val="en-US"/>
        </w:rPr>
        <w:t>is not supported in Rel-17 NTN.</w:t>
      </w:r>
    </w:p>
    <w:p w14:paraId="36B879E4" w14:textId="77777777" w:rsidR="004D2CB3" w:rsidRDefault="004D2CB3" w:rsidP="00CB2FEF">
      <w:pPr>
        <w:pStyle w:val="LGTdoc1"/>
        <w:snapToGrid/>
        <w:spacing w:beforeLines="0" w:before="100" w:beforeAutospacing="1" w:line="360" w:lineRule="auto"/>
        <w:ind w:firstLineChars="150" w:firstLine="330"/>
        <w:contextualSpacing/>
        <w:rPr>
          <w:b w:val="0"/>
          <w:sz w:val="22"/>
          <w:lang w:val="en-US"/>
        </w:rPr>
      </w:pPr>
    </w:p>
    <w:p w14:paraId="2B72A9BE" w14:textId="3EF60F8B" w:rsidR="004D2CB3" w:rsidRDefault="004D2CB3" w:rsidP="004D2CB3">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1. </w:t>
      </w:r>
      <w:r w:rsidR="009B2D17">
        <w:rPr>
          <w:sz w:val="22"/>
          <w:lang w:val="en-US"/>
        </w:rPr>
        <w:t xml:space="preserve">The option of </w:t>
      </w:r>
      <w:r w:rsidRPr="004D2CB3">
        <w:rPr>
          <w:sz w:val="22"/>
          <w:lang w:val="en-US"/>
        </w:rPr>
        <w:t xml:space="preserve">UE-specific TA </w:t>
      </w:r>
      <w:r>
        <w:rPr>
          <w:sz w:val="22"/>
          <w:lang w:val="en-US"/>
        </w:rPr>
        <w:t xml:space="preserve">calculation </w:t>
      </w:r>
      <w:r w:rsidRPr="004D2CB3">
        <w:rPr>
          <w:sz w:val="22"/>
          <w:lang w:val="en-US"/>
        </w:rPr>
        <w:t xml:space="preserve">based on the time difference between the reference time provided by </w:t>
      </w:r>
      <w:r w:rsidR="00A750F3">
        <w:rPr>
          <w:sz w:val="22"/>
          <w:lang w:val="en-US"/>
        </w:rPr>
        <w:t>network</w:t>
      </w:r>
      <w:r w:rsidRPr="004D2CB3">
        <w:rPr>
          <w:sz w:val="22"/>
          <w:lang w:val="en-US"/>
        </w:rPr>
        <w:t xml:space="preserve"> and the reference time acquired by the GNSS</w:t>
      </w:r>
      <w:r w:rsidR="0032315A">
        <w:rPr>
          <w:sz w:val="22"/>
          <w:lang w:val="en-US"/>
        </w:rPr>
        <w:t xml:space="preserve"> is not supported in Rel-17 NTN</w:t>
      </w:r>
      <w:r>
        <w:rPr>
          <w:sz w:val="22"/>
          <w:lang w:val="en-US"/>
        </w:rPr>
        <w:t>.</w:t>
      </w:r>
    </w:p>
    <w:p w14:paraId="47C08E17" w14:textId="77777777" w:rsidR="0032315A" w:rsidRDefault="0032315A" w:rsidP="0032315A">
      <w:pPr>
        <w:pStyle w:val="LGTdoc1"/>
        <w:snapToGrid/>
        <w:spacing w:beforeLines="0" w:before="100" w:beforeAutospacing="1" w:line="360" w:lineRule="auto"/>
        <w:ind w:firstLineChars="150" w:firstLine="330"/>
        <w:contextualSpacing/>
        <w:rPr>
          <w:b w:val="0"/>
          <w:sz w:val="22"/>
          <w:lang w:val="en-US"/>
        </w:rPr>
      </w:pPr>
    </w:p>
    <w:p w14:paraId="4117F022" w14:textId="3EDC400F" w:rsidR="0032315A" w:rsidRPr="006B2F4E" w:rsidRDefault="0032315A" w:rsidP="0032315A">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w:t>
      </w:r>
      <w:r w:rsidR="006C744F">
        <w:rPr>
          <w:sz w:val="22"/>
          <w:u w:val="single"/>
          <w:lang w:val="en-US"/>
        </w:rPr>
        <w:t>reference point</w:t>
      </w:r>
    </w:p>
    <w:p w14:paraId="05892817" w14:textId="01B67871" w:rsidR="00355CB0" w:rsidRDefault="00162A85" w:rsidP="00355CB0">
      <w:pPr>
        <w:pStyle w:val="LGTdoc1"/>
        <w:spacing w:beforeAutospacing="1" w:line="360" w:lineRule="auto"/>
        <w:ind w:firstLineChars="150" w:firstLine="330"/>
        <w:contextualSpacing/>
        <w:rPr>
          <w:b w:val="0"/>
          <w:sz w:val="22"/>
          <w:lang w:val="en-US"/>
        </w:rPr>
      </w:pPr>
      <w:r>
        <w:rPr>
          <w:rFonts w:hint="eastAsia"/>
          <w:b w:val="0"/>
          <w:sz w:val="22"/>
          <w:lang w:val="en-US"/>
        </w:rPr>
        <w:t>T</w:t>
      </w:r>
      <w:r w:rsidR="00355CB0">
        <w:rPr>
          <w:b w:val="0"/>
          <w:sz w:val="22"/>
          <w:lang w:val="en-US"/>
        </w:rPr>
        <w:t xml:space="preserve">he common timing offset is </w:t>
      </w:r>
      <w:r w:rsidR="00A3597F">
        <w:rPr>
          <w:b w:val="0"/>
          <w:sz w:val="22"/>
          <w:lang w:val="en-US"/>
        </w:rPr>
        <w:t>a</w:t>
      </w:r>
      <w:r w:rsidR="00355CB0">
        <w:rPr>
          <w:b w:val="0"/>
          <w:sz w:val="22"/>
          <w:lang w:val="en-US"/>
        </w:rPr>
        <w:t xml:space="preserve"> value to compensate for the round trip delay between the reference point and the satellite</w:t>
      </w:r>
      <w:r>
        <w:rPr>
          <w:b w:val="0"/>
          <w:sz w:val="22"/>
          <w:lang w:val="en-US"/>
        </w:rPr>
        <w:t>.</w:t>
      </w:r>
      <w:r w:rsidR="00355CB0">
        <w:rPr>
          <w:b w:val="0"/>
          <w:sz w:val="22"/>
          <w:lang w:val="en-US"/>
        </w:rPr>
        <w:t xml:space="preserve"> </w:t>
      </w:r>
      <w:r>
        <w:rPr>
          <w:b w:val="0"/>
          <w:sz w:val="22"/>
          <w:lang w:val="en-US"/>
        </w:rPr>
        <w:t>I</w:t>
      </w:r>
      <w:r w:rsidR="00355CB0">
        <w:rPr>
          <w:b w:val="0"/>
          <w:sz w:val="22"/>
          <w:lang w:val="en-US"/>
        </w:rPr>
        <w:t xml:space="preserve">f the reference point is located somewhere other than the satellite, </w:t>
      </w:r>
      <w:r w:rsidRPr="00162A85">
        <w:rPr>
          <w:b w:val="0"/>
          <w:sz w:val="22"/>
          <w:lang w:val="en-US"/>
        </w:rPr>
        <w:t>it is required that the common timing offset is indicated by network. On the other hand, the reference point is located at the satellite, common timing offset can be set as ‘0’.</w:t>
      </w:r>
      <w:r>
        <w:rPr>
          <w:b w:val="0"/>
          <w:sz w:val="22"/>
          <w:lang w:val="en-US"/>
        </w:rPr>
        <w:t xml:space="preserve"> </w:t>
      </w:r>
      <w:r>
        <w:rPr>
          <w:rFonts w:hint="eastAsia"/>
          <w:b w:val="0"/>
          <w:sz w:val="22"/>
          <w:lang w:val="en-US"/>
        </w:rPr>
        <w:t xml:space="preserve">In </w:t>
      </w:r>
      <w:r>
        <w:rPr>
          <w:b w:val="0"/>
          <w:sz w:val="22"/>
          <w:lang w:val="en-US"/>
        </w:rPr>
        <w:t>RAN1 103e</w:t>
      </w:r>
      <w:r>
        <w:rPr>
          <w:rFonts w:hint="eastAsia"/>
          <w:b w:val="0"/>
          <w:sz w:val="22"/>
          <w:lang w:val="en-US"/>
        </w:rPr>
        <w:t xml:space="preserve"> meeting,</w:t>
      </w:r>
      <w:r>
        <w:rPr>
          <w:b w:val="0"/>
          <w:sz w:val="22"/>
          <w:lang w:val="en-US"/>
        </w:rPr>
        <w:t xml:space="preserve"> it was agreed that </w:t>
      </w:r>
      <w:r w:rsidRPr="00355CB0">
        <w:rPr>
          <w:b w:val="0"/>
          <w:sz w:val="22"/>
          <w:lang w:val="en-US"/>
        </w:rPr>
        <w:t xml:space="preserve">the network may broadcast </w:t>
      </w:r>
      <w:r>
        <w:rPr>
          <w:b w:val="0"/>
          <w:sz w:val="22"/>
          <w:lang w:val="en-US"/>
        </w:rPr>
        <w:t>a</w:t>
      </w:r>
      <w:r w:rsidRPr="00355CB0">
        <w:rPr>
          <w:b w:val="0"/>
          <w:sz w:val="22"/>
          <w:lang w:val="en-US"/>
        </w:rPr>
        <w:t xml:space="preserve"> common timing offset</w:t>
      </w:r>
      <w:r>
        <w:rPr>
          <w:b w:val="0"/>
          <w:sz w:val="22"/>
          <w:lang w:val="en-US"/>
        </w:rPr>
        <w:t xml:space="preserve">, but there is an ambiguity regarding reference point. </w:t>
      </w:r>
      <w:r w:rsidR="00355CB0">
        <w:rPr>
          <w:b w:val="0"/>
          <w:sz w:val="22"/>
          <w:lang w:val="en-US"/>
        </w:rPr>
        <w:t>Therefore, it is necessary to discuss how to determine the location of reference point.</w:t>
      </w:r>
    </w:p>
    <w:p w14:paraId="4BBC0367" w14:textId="55C11E0C" w:rsidR="0062631F" w:rsidRDefault="0062631F" w:rsidP="00355CB0">
      <w:pPr>
        <w:pStyle w:val="LGTdoc1"/>
        <w:spacing w:beforeAutospacing="1" w:line="360" w:lineRule="auto"/>
        <w:ind w:firstLineChars="150" w:firstLine="330"/>
        <w:contextualSpacing/>
        <w:rPr>
          <w:b w:val="0"/>
          <w:sz w:val="22"/>
          <w:lang w:val="en-US"/>
        </w:rPr>
      </w:pPr>
      <w:r>
        <w:rPr>
          <w:b w:val="0"/>
          <w:sz w:val="22"/>
          <w:lang w:val="en-US"/>
        </w:rPr>
        <w:t xml:space="preserve">As we mentioned in </w:t>
      </w:r>
      <w:r w:rsidR="007F34DB">
        <w:rPr>
          <w:b w:val="0"/>
          <w:sz w:val="22"/>
          <w:lang w:val="en-US"/>
        </w:rPr>
        <w:t xml:space="preserve">our companion </w:t>
      </w:r>
      <w:r>
        <w:rPr>
          <w:b w:val="0"/>
          <w:sz w:val="22"/>
          <w:lang w:val="en-US"/>
        </w:rPr>
        <w:t xml:space="preserve">contribution </w:t>
      </w:r>
      <w:r w:rsidR="002B6077">
        <w:rPr>
          <w:b w:val="0"/>
          <w:sz w:val="22"/>
          <w:lang w:val="en-US"/>
        </w:rPr>
        <w:t xml:space="preserve">for 8.4.1 </w:t>
      </w:r>
      <w:r>
        <w:rPr>
          <w:b w:val="0"/>
          <w:sz w:val="22"/>
          <w:lang w:val="en-US"/>
        </w:rPr>
        <w:t xml:space="preserve">[2], </w:t>
      </w:r>
      <w:r w:rsidRPr="0062631F">
        <w:rPr>
          <w:b w:val="0"/>
          <w:sz w:val="22"/>
          <w:lang w:val="en-US"/>
        </w:rPr>
        <w:t>additional complexity is needed at network side to manage corresponding scheduling timing when UL/DL frame timing is not aligned</w:t>
      </w:r>
      <w:r>
        <w:rPr>
          <w:b w:val="0"/>
          <w:sz w:val="22"/>
          <w:lang w:val="en-US"/>
        </w:rPr>
        <w:t xml:space="preserve">. </w:t>
      </w:r>
      <w:r w:rsidRPr="0062631F">
        <w:rPr>
          <w:b w:val="0"/>
          <w:sz w:val="22"/>
          <w:lang w:val="en-US"/>
        </w:rPr>
        <w:t>In this sense, we slightly prefer to prioritize NTN designs that support systems where DL and UL are aligned at the gNB</w:t>
      </w:r>
      <w:r>
        <w:rPr>
          <w:b w:val="0"/>
          <w:sz w:val="22"/>
          <w:lang w:val="en-US"/>
        </w:rPr>
        <w:t>.</w:t>
      </w:r>
    </w:p>
    <w:p w14:paraId="32E89E06" w14:textId="77777777" w:rsidR="0062631F" w:rsidRDefault="0062631F" w:rsidP="00355CB0">
      <w:pPr>
        <w:pStyle w:val="LGTdoc1"/>
        <w:spacing w:beforeAutospacing="1" w:line="360" w:lineRule="auto"/>
        <w:ind w:firstLineChars="150" w:firstLine="330"/>
        <w:contextualSpacing/>
        <w:rPr>
          <w:b w:val="0"/>
          <w:sz w:val="22"/>
          <w:lang w:val="en-US"/>
        </w:rPr>
      </w:pPr>
    </w:p>
    <w:p w14:paraId="0BDF9B28" w14:textId="617AE7F7" w:rsidR="0062631F" w:rsidRDefault="0062631F" w:rsidP="0062631F">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2</w:t>
      </w:r>
      <w:r>
        <w:rPr>
          <w:rFonts w:hint="eastAsia"/>
          <w:sz w:val="22"/>
          <w:lang w:val="en-US"/>
        </w:rPr>
        <w:t xml:space="preserve">. </w:t>
      </w:r>
      <w:r w:rsidRPr="0062631F">
        <w:rPr>
          <w:sz w:val="22"/>
          <w:lang w:val="en-US"/>
        </w:rPr>
        <w:t xml:space="preserve">Prioritize NTN designs that </w:t>
      </w:r>
      <w:r>
        <w:rPr>
          <w:sz w:val="22"/>
          <w:lang w:val="en-US"/>
        </w:rPr>
        <w:t>the</w:t>
      </w:r>
      <w:r w:rsidR="002B6077">
        <w:rPr>
          <w:sz w:val="22"/>
          <w:lang w:val="en-US"/>
        </w:rPr>
        <w:t xml:space="preserve"> </w:t>
      </w:r>
      <w:r>
        <w:rPr>
          <w:sz w:val="22"/>
          <w:lang w:val="en-US"/>
        </w:rPr>
        <w:t xml:space="preserve">reference point </w:t>
      </w:r>
      <w:r w:rsidR="002B6077">
        <w:rPr>
          <w:sz w:val="22"/>
          <w:lang w:val="en-US"/>
        </w:rPr>
        <w:t>is</w:t>
      </w:r>
      <w:r>
        <w:rPr>
          <w:sz w:val="22"/>
          <w:lang w:val="en-US"/>
        </w:rPr>
        <w:t xml:space="preserve"> </w:t>
      </w:r>
      <w:r w:rsidR="002B6077">
        <w:rPr>
          <w:sz w:val="22"/>
          <w:lang w:val="en-US"/>
        </w:rPr>
        <w:t>located</w:t>
      </w:r>
      <w:r>
        <w:rPr>
          <w:sz w:val="22"/>
          <w:lang w:val="en-US"/>
        </w:rPr>
        <w:t xml:space="preserve"> at the gNB</w:t>
      </w:r>
      <w:r w:rsidRPr="0062631F">
        <w:rPr>
          <w:sz w:val="22"/>
          <w:lang w:val="en-US"/>
        </w:rPr>
        <w:t>.</w:t>
      </w:r>
      <w:r>
        <w:rPr>
          <w:sz w:val="22"/>
          <w:lang w:val="en-US"/>
        </w:rPr>
        <w:t xml:space="preserve"> (</w:t>
      </w:r>
      <w:r>
        <w:rPr>
          <w:rFonts w:hint="eastAsia"/>
          <w:sz w:val="22"/>
          <w:lang w:val="en-US"/>
        </w:rPr>
        <w:t>i.e.,</w:t>
      </w:r>
      <w:r>
        <w:rPr>
          <w:sz w:val="22"/>
          <w:lang w:val="en-US"/>
        </w:rPr>
        <w:t xml:space="preserve"> </w:t>
      </w:r>
      <w:r>
        <w:rPr>
          <w:rFonts w:hint="eastAsia"/>
          <w:sz w:val="22"/>
          <w:lang w:val="en-US"/>
        </w:rPr>
        <w:t>D</w:t>
      </w:r>
      <w:r w:rsidRPr="0062631F">
        <w:rPr>
          <w:sz w:val="22"/>
          <w:lang w:val="en-US"/>
        </w:rPr>
        <w:t>L</w:t>
      </w:r>
      <w:r>
        <w:rPr>
          <w:sz w:val="22"/>
          <w:lang w:val="en-US"/>
        </w:rPr>
        <w:t xml:space="preserve"> timing</w:t>
      </w:r>
      <w:r w:rsidRPr="0062631F">
        <w:rPr>
          <w:sz w:val="22"/>
          <w:lang w:val="en-US"/>
        </w:rPr>
        <w:t xml:space="preserve"> and UL </w:t>
      </w:r>
      <w:r>
        <w:rPr>
          <w:sz w:val="22"/>
          <w:lang w:val="en-US"/>
        </w:rPr>
        <w:t xml:space="preserve">timing </w:t>
      </w:r>
      <w:r w:rsidRPr="0062631F">
        <w:rPr>
          <w:sz w:val="22"/>
          <w:lang w:val="en-US"/>
        </w:rPr>
        <w:t>are aligned at the gNB</w:t>
      </w:r>
      <w:r>
        <w:rPr>
          <w:sz w:val="22"/>
          <w:lang w:val="en-US"/>
        </w:rPr>
        <w:t>)</w:t>
      </w:r>
    </w:p>
    <w:p w14:paraId="4D2EC04C" w14:textId="77777777" w:rsidR="00F40513" w:rsidRPr="00F40513" w:rsidRDefault="00F40513" w:rsidP="00CB2FEF">
      <w:pPr>
        <w:pStyle w:val="LGTdoc1"/>
        <w:snapToGrid/>
        <w:spacing w:beforeLines="0" w:before="100" w:beforeAutospacing="1" w:line="360" w:lineRule="auto"/>
        <w:ind w:firstLineChars="150" w:firstLine="330"/>
        <w:contextualSpacing/>
        <w:rPr>
          <w:b w:val="0"/>
          <w:sz w:val="22"/>
          <w:lang w:val="en-US"/>
        </w:rPr>
      </w:pPr>
    </w:p>
    <w:p w14:paraId="43D7280F" w14:textId="77777777" w:rsidR="006C744F" w:rsidRPr="006B2F4E" w:rsidRDefault="006C744F" w:rsidP="006C744F">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Regarding common timing offset</w:t>
      </w:r>
    </w:p>
    <w:p w14:paraId="60BDF145" w14:textId="48B11DF1" w:rsidR="006C744F" w:rsidRDefault="006C744F" w:rsidP="006C744F">
      <w:pPr>
        <w:pStyle w:val="LGTdoc1"/>
        <w:spacing w:beforeAutospacing="1" w:line="360" w:lineRule="auto"/>
        <w:ind w:firstLineChars="150" w:firstLine="330"/>
        <w:contextualSpacing/>
        <w:rPr>
          <w:b w:val="0"/>
          <w:sz w:val="22"/>
          <w:lang w:val="en-US"/>
        </w:rPr>
      </w:pPr>
      <w:r>
        <w:rPr>
          <w:rFonts w:hint="eastAsia"/>
          <w:b w:val="0"/>
          <w:sz w:val="22"/>
          <w:lang w:val="en-US"/>
        </w:rPr>
        <w:t xml:space="preserve">In </w:t>
      </w:r>
      <w:r w:rsidR="00C54CED">
        <w:rPr>
          <w:b w:val="0"/>
          <w:sz w:val="22"/>
          <w:lang w:val="en-US"/>
        </w:rPr>
        <w:t>RAN1 104e</w:t>
      </w:r>
      <w:r w:rsidR="00C54CED">
        <w:rPr>
          <w:rFonts w:hint="eastAsia"/>
          <w:b w:val="0"/>
          <w:sz w:val="22"/>
          <w:lang w:val="en-US"/>
        </w:rPr>
        <w:t xml:space="preserve"> </w:t>
      </w:r>
      <w:r>
        <w:rPr>
          <w:rFonts w:hint="eastAsia"/>
          <w:b w:val="0"/>
          <w:sz w:val="22"/>
          <w:lang w:val="en-US"/>
        </w:rPr>
        <w:t>meeting,</w:t>
      </w:r>
      <w:r>
        <w:rPr>
          <w:b w:val="0"/>
          <w:sz w:val="22"/>
          <w:lang w:val="en-US"/>
        </w:rPr>
        <w:t xml:space="preserve"> the updated proposal regarding common timing offset was suggested as follows.</w:t>
      </w:r>
    </w:p>
    <w:tbl>
      <w:tblPr>
        <w:tblStyle w:val="a7"/>
        <w:tblW w:w="0" w:type="auto"/>
        <w:tblLook w:val="04A0" w:firstRow="1" w:lastRow="0" w:firstColumn="1" w:lastColumn="0" w:noHBand="0" w:noVBand="1"/>
      </w:tblPr>
      <w:tblGrid>
        <w:gridCol w:w="9016"/>
      </w:tblGrid>
      <w:tr w:rsidR="006C744F" w14:paraId="3D638C1D" w14:textId="77777777" w:rsidTr="000534F6">
        <w:tc>
          <w:tcPr>
            <w:tcW w:w="9016" w:type="dxa"/>
          </w:tcPr>
          <w:p w14:paraId="0D30B2E8" w14:textId="77777777" w:rsidR="006C744F" w:rsidRPr="0072043A" w:rsidRDefault="006C744F" w:rsidP="000534F6">
            <w:pPr>
              <w:widowControl/>
              <w:wordWrap/>
              <w:autoSpaceDE/>
              <w:autoSpaceDN/>
              <w:rPr>
                <w:rFonts w:eastAsia="굴림"/>
                <w:b/>
                <w:bCs/>
                <w:color w:val="000000"/>
              </w:rPr>
            </w:pPr>
            <w:r w:rsidRPr="0072043A">
              <w:rPr>
                <w:rFonts w:eastAsia="굴림"/>
                <w:b/>
                <w:bCs/>
                <w:color w:val="000000"/>
                <w:highlight w:val="yellow"/>
              </w:rPr>
              <w:t xml:space="preserve">Updated proposal 1-1 </w:t>
            </w:r>
          </w:p>
          <w:p w14:paraId="204C183E" w14:textId="77777777" w:rsidR="006C744F" w:rsidRPr="0072043A" w:rsidRDefault="006C744F" w:rsidP="000534F6">
            <w:pPr>
              <w:widowControl/>
              <w:wordWrap/>
              <w:autoSpaceDE/>
              <w:autoSpaceDN/>
              <w:snapToGrid w:val="0"/>
              <w:spacing w:line="252" w:lineRule="auto"/>
              <w:rPr>
                <w:rFonts w:eastAsia="SimSun"/>
              </w:rPr>
            </w:pPr>
          </w:p>
          <w:p w14:paraId="224AD193" w14:textId="77777777" w:rsidR="006C744F" w:rsidRPr="0072043A" w:rsidRDefault="006C744F" w:rsidP="000534F6">
            <w:pPr>
              <w:widowControl/>
              <w:wordWrap/>
              <w:autoSpaceDE/>
              <w:autoSpaceDN/>
              <w:rPr>
                <w:rFonts w:eastAsia="굴림"/>
                <w:b/>
                <w:bCs/>
                <w:lang w:val="sv-SE"/>
              </w:rPr>
            </w:pPr>
            <w:r w:rsidRPr="0072043A">
              <w:rPr>
                <w:rFonts w:eastAsia="굴림"/>
                <w:b/>
                <w:bCs/>
              </w:rPr>
              <w:t>The Timing Advance applied by an NR NTN UE in RRC_IDLE/INACTIVE and RRC_CONNECTED is given by:</w:t>
            </w:r>
          </w:p>
          <w:p w14:paraId="2B56C015" w14:textId="77777777" w:rsidR="006C744F" w:rsidRPr="0072043A" w:rsidRDefault="006C744F" w:rsidP="000534F6">
            <w:pPr>
              <w:widowControl/>
              <w:wordWrap/>
              <w:autoSpaceDE/>
              <w:autoSpaceDN/>
              <w:rPr>
                <w:rFonts w:eastAsia="굴림"/>
                <w:b/>
                <w:bCs/>
              </w:rPr>
            </w:pPr>
          </w:p>
          <w:p w14:paraId="3A13AAA3" w14:textId="77777777" w:rsidR="006C744F" w:rsidRDefault="006C744F" w:rsidP="000534F6">
            <w:pPr>
              <w:widowControl/>
              <w:wordWrap/>
              <w:autoSpaceDE/>
              <w:autoSpaceDN/>
              <w:rPr>
                <w:rFonts w:eastAsia="굴림"/>
                <w:b/>
                <w:bCs/>
                <w:color w:val="FF0000"/>
              </w:rPr>
            </w:pPr>
            <w:r w:rsidRPr="0072043A">
              <w:rPr>
                <w:rFonts w:eastAsia="굴림"/>
                <w:b/>
                <w:bCs/>
                <w:color w:val="FF0000"/>
              </w:rPr>
              <w:t>When common TA is indicated by the Network:</w:t>
            </w:r>
          </w:p>
          <w:p w14:paraId="7202B703" w14:textId="77777777" w:rsidR="006C744F" w:rsidRPr="0072043A" w:rsidRDefault="006C744F" w:rsidP="000534F6">
            <w:pPr>
              <w:widowControl/>
              <w:wordWrap/>
              <w:autoSpaceDE/>
              <w:autoSpaceDN/>
              <w:rPr>
                <w:rFonts w:eastAsia="굴림"/>
                <w:b/>
                <w:bCs/>
                <w:color w:val="FF0000"/>
              </w:rPr>
            </w:pPr>
          </w:p>
          <w:p w14:paraId="1F861438" w14:textId="37A80BFB" w:rsidR="006C744F" w:rsidRPr="0072043A" w:rsidRDefault="00952232" w:rsidP="000534F6">
            <w:pPr>
              <w:widowControl/>
              <w:wordWrap/>
              <w:autoSpaceDE/>
              <w:autoSpaceDN/>
              <w:spacing w:after="240"/>
              <w:ind w:left="708"/>
              <w:rPr>
                <w:rFonts w:eastAsia="굴림"/>
                <w:sz w:val="24"/>
                <w:szCs w:val="24"/>
                <w:lang w:val="sv-SE"/>
              </w:rPr>
            </w:pPr>
            <m:oMathPara>
              <m:oMathParaPr>
                <m:jc m:val="left"/>
              </m:oMathParaPr>
              <m:oMath>
                <m:sSub>
                  <m:sSubPr>
                    <m:ctrlPr>
                      <w:rPr>
                        <w:rFonts w:ascii="Cambria Math" w:eastAsia="굴림" w:hAnsi="Cambria Math"/>
                        <w:b/>
                        <w:bCs/>
                      </w:rPr>
                    </m:ctrlPr>
                  </m:sSubPr>
                  <m:e>
                    <m:r>
                      <m:rPr>
                        <m:sty m:val="b"/>
                      </m:rPr>
                      <w:rPr>
                        <w:rFonts w:ascii="Cambria Math" w:eastAsia="굴림" w:hAnsi="Cambria Math"/>
                      </w:rPr>
                      <m:t>T</m:t>
                    </m:r>
                  </m:e>
                  <m:sub>
                    <m:r>
                      <m:rPr>
                        <m:sty m:val="b"/>
                      </m:rPr>
                      <w:rPr>
                        <w:rFonts w:ascii="Cambria Math" w:eastAsia="굴림" w:hAnsi="Cambria Math"/>
                      </w:rPr>
                      <m:t>TA</m:t>
                    </m:r>
                  </m:sub>
                </m:sSub>
                <m:r>
                  <m:rPr>
                    <m:sty m:val="b"/>
                  </m:rPr>
                  <w:rPr>
                    <w:rFonts w:ascii="Cambria Math" w:eastAsia="굴림" w:hAnsi="Cambria Math"/>
                  </w:rPr>
                  <m:t>=</m:t>
                </m:r>
                <m:d>
                  <m:dPr>
                    <m:ctrlPr>
                      <w:rPr>
                        <w:rFonts w:ascii="Cambria Math" w:eastAsia="굴림" w:hAnsi="Cambria Math"/>
                        <w:b/>
                        <w:bCs/>
                      </w:rPr>
                    </m:ctrlPr>
                  </m:dPr>
                  <m:e>
                    <m:sSub>
                      <m:sSubPr>
                        <m:ctrlPr>
                          <w:rPr>
                            <w:rFonts w:ascii="Cambria Math" w:eastAsia="굴림" w:hAnsi="Cambria Math"/>
                            <w:b/>
                            <w:bCs/>
                          </w:rPr>
                        </m:ctrlPr>
                      </m:sSubPr>
                      <m:e>
                        <m:r>
                          <m:rPr>
                            <m:sty m:val="b"/>
                          </m:rPr>
                          <w:rPr>
                            <w:rFonts w:ascii="Cambria Math" w:eastAsia="굴림" w:hAnsi="Cambria Math"/>
                          </w:rPr>
                          <m:t>N</m:t>
                        </m:r>
                      </m:e>
                      <m:sub>
                        <m:r>
                          <m:rPr>
                            <m:sty m:val="b"/>
                          </m:rPr>
                          <w:rPr>
                            <w:rFonts w:ascii="Cambria Math" w:eastAsia="굴림" w:hAnsi="Cambria Math"/>
                          </w:rPr>
                          <m:t>TA</m:t>
                        </m:r>
                      </m:sub>
                    </m:sSub>
                    <m:r>
                      <m:rPr>
                        <m:sty m:val="b"/>
                      </m:rPr>
                      <w:rPr>
                        <w:rFonts w:ascii="Cambria Math" w:eastAsia="굴림" w:hAnsi="Cambria Math"/>
                      </w:rPr>
                      <m:t>+</m:t>
                    </m:r>
                    <m:sSub>
                      <m:sSubPr>
                        <m:ctrlPr>
                          <w:rPr>
                            <w:rFonts w:ascii="Cambria Math" w:eastAsia="굴림" w:hAnsi="Cambria Math"/>
                            <w:b/>
                            <w:bCs/>
                          </w:rPr>
                        </m:ctrlPr>
                      </m:sSubPr>
                      <m:e>
                        <m:r>
                          <m:rPr>
                            <m:sty m:val="b"/>
                          </m:rPr>
                          <w:rPr>
                            <w:rFonts w:ascii="Cambria Math" w:eastAsia="굴림" w:hAnsi="Cambria Math"/>
                          </w:rPr>
                          <m:t>N</m:t>
                        </m:r>
                      </m:e>
                      <m:sub>
                        <m:r>
                          <m:rPr>
                            <m:sty m:val="b"/>
                          </m:rPr>
                          <w:rPr>
                            <w:rFonts w:ascii="Cambria Math" w:eastAsia="굴림" w:hAnsi="Cambria Math"/>
                          </w:rPr>
                          <m:t>TA,UE-specific</m:t>
                        </m:r>
                      </m:sub>
                    </m:sSub>
                    <m:sSub>
                      <m:sSubPr>
                        <m:ctrlPr>
                          <w:rPr>
                            <w:rFonts w:ascii="Cambria Math" w:eastAsia="굴림" w:hAnsi="Cambria Math"/>
                            <w:b/>
                            <w:bCs/>
                          </w:rPr>
                        </m:ctrlPr>
                      </m:sSubPr>
                      <m:e>
                        <m:r>
                          <m:rPr>
                            <m:sty m:val="b"/>
                          </m:rPr>
                          <w:rPr>
                            <w:rFonts w:ascii="Cambria Math" w:eastAsia="굴림" w:hAnsi="Cambria Math"/>
                          </w:rPr>
                          <m:t>+N</m:t>
                        </m:r>
                      </m:e>
                      <m:sub>
                        <m:r>
                          <m:rPr>
                            <m:sty m:val="b"/>
                          </m:rPr>
                          <w:rPr>
                            <w:rFonts w:ascii="Cambria Math" w:eastAsia="굴림" w:hAnsi="Cambria Math"/>
                          </w:rPr>
                          <m:t>TA,common</m:t>
                        </m:r>
                      </m:sub>
                    </m:sSub>
                    <m:sSub>
                      <m:sSubPr>
                        <m:ctrlPr>
                          <w:rPr>
                            <w:rFonts w:ascii="Cambria Math" w:eastAsia="굴림" w:hAnsi="Cambria Math"/>
                            <w:b/>
                            <w:bCs/>
                          </w:rPr>
                        </m:ctrlPr>
                      </m:sSubPr>
                      <m:e>
                        <m:r>
                          <m:rPr>
                            <m:sty m:val="b"/>
                          </m:rPr>
                          <w:rPr>
                            <w:rFonts w:ascii="Cambria Math" w:eastAsia="굴림" w:hAnsi="Cambria Math"/>
                          </w:rPr>
                          <m:t>+N</m:t>
                        </m:r>
                      </m:e>
                      <m:sub>
                        <m:r>
                          <m:rPr>
                            <m:sty m:val="b"/>
                          </m:rPr>
                          <w:rPr>
                            <w:rFonts w:ascii="Cambria Math" w:eastAsia="굴림" w:hAnsi="Cambria Math"/>
                          </w:rPr>
                          <m:t>TA,offset</m:t>
                        </m:r>
                      </m:sub>
                    </m:sSub>
                  </m:e>
                </m:d>
                <m:r>
                  <m:rPr>
                    <m:sty m:val="b"/>
                  </m:rPr>
                  <w:rPr>
                    <w:rFonts w:ascii="Cambria Math" w:eastAsia="굴림" w:hAnsi="Cambria Math"/>
                  </w:rPr>
                  <m:t>×</m:t>
                </m:r>
                <m:sSub>
                  <m:sSubPr>
                    <m:ctrlPr>
                      <w:rPr>
                        <w:rFonts w:ascii="Cambria Math" w:eastAsia="굴림" w:hAnsi="Cambria Math"/>
                        <w:b/>
                        <w:bCs/>
                      </w:rPr>
                    </m:ctrlPr>
                  </m:sSubPr>
                  <m:e>
                    <m:r>
                      <m:rPr>
                        <m:sty m:val="b"/>
                      </m:rPr>
                      <w:rPr>
                        <w:rFonts w:ascii="Cambria Math" w:eastAsia="굴림" w:hAnsi="Cambria Math"/>
                      </w:rPr>
                      <m:t>T</m:t>
                    </m:r>
                  </m:e>
                  <m:sub>
                    <m:r>
                      <m:rPr>
                        <m:sty m:val="b"/>
                      </m:rPr>
                      <w:rPr>
                        <w:rFonts w:ascii="Cambria Math" w:eastAsia="굴림" w:hAnsi="Cambria Math"/>
                      </w:rPr>
                      <m:t>c</m:t>
                    </m:r>
                  </m:sub>
                </m:sSub>
              </m:oMath>
            </m:oMathPara>
          </w:p>
          <w:p w14:paraId="75C27C7C" w14:textId="77777777" w:rsidR="006C744F" w:rsidRDefault="006C744F" w:rsidP="000534F6">
            <w:pPr>
              <w:widowControl/>
              <w:wordWrap/>
              <w:autoSpaceDE/>
              <w:autoSpaceDN/>
              <w:spacing w:before="120"/>
              <w:ind w:left="708"/>
              <w:rPr>
                <w:rFonts w:eastAsia="굴림"/>
                <w:b/>
                <w:bCs/>
              </w:rPr>
            </w:pPr>
            <w:r w:rsidRPr="0072043A">
              <w:rPr>
                <w:rFonts w:eastAsia="굴림"/>
                <w:b/>
                <w:bCs/>
              </w:rPr>
              <w:t>Where:</w:t>
            </w:r>
          </w:p>
          <w:p w14:paraId="60FBD1BD" w14:textId="7A6C9309" w:rsidR="006C744F" w:rsidRPr="00BF4CCF" w:rsidRDefault="00952232" w:rsidP="00BF4CCF">
            <w:pPr>
              <w:pStyle w:val="a6"/>
              <w:numPr>
                <w:ilvl w:val="0"/>
                <w:numId w:val="17"/>
              </w:numPr>
              <w:spacing w:before="120" w:after="0"/>
              <w:ind w:leftChars="0"/>
              <w:rPr>
                <w:rFonts w:eastAsia="굴림"/>
                <w:b/>
                <w:bCs/>
              </w:rPr>
            </w:pP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m:t>
                  </m:r>
                </m:sub>
              </m:sSub>
            </m:oMath>
            <w:r w:rsidR="006C744F" w:rsidRPr="0072043A">
              <w:rPr>
                <w:b/>
                <w:bCs/>
                <w:lang w:eastAsia="fr-FR"/>
              </w:rPr>
              <w:t xml:space="preserve"> and </w:t>
            </w: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TA,offset</m:t>
                  </m:r>
                </m:sub>
              </m:sSub>
            </m:oMath>
            <w:r w:rsidR="006C744F" w:rsidRPr="0072043A">
              <w:rPr>
                <w:b/>
                <w:bCs/>
                <w:lang w:eastAsia="fr-FR"/>
              </w:rPr>
              <w:t xml:space="preserve"> are defined as in Release-16.</w:t>
            </w:r>
          </w:p>
          <w:p w14:paraId="3251C80A" w14:textId="17FA6694" w:rsidR="006C744F" w:rsidRPr="00BF4CCF" w:rsidRDefault="00952232" w:rsidP="00BF4CCF">
            <w:pPr>
              <w:pStyle w:val="a6"/>
              <w:numPr>
                <w:ilvl w:val="0"/>
                <w:numId w:val="17"/>
              </w:numPr>
              <w:spacing w:before="120" w:after="0"/>
              <w:ind w:leftChars="0"/>
              <w:rPr>
                <w:rFonts w:eastAsia="굴림"/>
                <w:b/>
                <w:bCs/>
              </w:rPr>
            </w:pP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TA,UE-specific</m:t>
                  </m:r>
                </m:sub>
              </m:sSub>
            </m:oMath>
            <w:r w:rsidR="006C744F" w:rsidRPr="0072043A">
              <w:rPr>
                <w:b/>
                <w:bCs/>
                <w:lang w:eastAsia="fr-FR"/>
              </w:rPr>
              <w:t>  is UE self-estimated TA</w:t>
            </w:r>
          </w:p>
          <w:p w14:paraId="46417ED9" w14:textId="59AC1EFA" w:rsidR="006C744F" w:rsidRPr="00BF4CCF" w:rsidRDefault="00952232" w:rsidP="00BF4CCF">
            <w:pPr>
              <w:pStyle w:val="a6"/>
              <w:numPr>
                <w:ilvl w:val="0"/>
                <w:numId w:val="17"/>
              </w:numPr>
              <w:spacing w:before="120" w:after="0"/>
              <w:ind w:leftChars="0"/>
              <w:rPr>
                <w:rFonts w:eastAsia="굴림"/>
                <w:b/>
                <w:bCs/>
              </w:rPr>
            </w:pP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TA,common</m:t>
                  </m:r>
                </m:sub>
              </m:sSub>
            </m:oMath>
            <w:r w:rsidR="006C744F" w:rsidRPr="0072043A">
              <w:rPr>
                <w:b/>
                <w:bCs/>
                <w:lang w:eastAsia="fr-FR"/>
              </w:rPr>
              <w:t xml:space="preserve"> is network-controlled common TA, and may include any timing offset considered necessary by the network.</w:t>
            </w:r>
          </w:p>
          <w:p w14:paraId="4A2EE5AC" w14:textId="451F8320" w:rsidR="006C744F" w:rsidRPr="00BF4CCF" w:rsidRDefault="006C744F" w:rsidP="00BF4CCF">
            <w:pPr>
              <w:pStyle w:val="a6"/>
              <w:numPr>
                <w:ilvl w:val="1"/>
                <w:numId w:val="17"/>
              </w:numPr>
              <w:spacing w:before="120" w:after="0"/>
              <w:ind w:leftChars="0"/>
              <w:rPr>
                <w:rFonts w:eastAsia="굴림"/>
                <w:b/>
                <w:bCs/>
              </w:rPr>
            </w:pPr>
            <w:r w:rsidRPr="0072043A">
              <w:rPr>
                <w:b/>
                <w:bCs/>
                <w:lang w:eastAsia="fr-FR"/>
              </w:rPr>
              <w:t>FFS:  Signaling</w:t>
            </w:r>
            <w:r w:rsidRPr="0072043A">
              <w:rPr>
                <w:b/>
                <w:bCs/>
                <w:color w:val="FF0000"/>
                <w:lang w:eastAsia="fr-FR"/>
              </w:rPr>
              <w:t xml:space="preserve"> </w:t>
            </w:r>
            <w:r w:rsidRPr="0072043A">
              <w:rPr>
                <w:b/>
                <w:bCs/>
                <w:lang w:eastAsia="fr-FR"/>
              </w:rPr>
              <w:t xml:space="preserve">and the granularity of </w:t>
            </w: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TA,common</m:t>
                  </m:r>
                </m:sub>
              </m:sSub>
            </m:oMath>
          </w:p>
          <w:p w14:paraId="2D37C209" w14:textId="54D62DCE" w:rsidR="006C744F" w:rsidRPr="00BF4CCF" w:rsidRDefault="006C744F" w:rsidP="00BF4CCF">
            <w:pPr>
              <w:pStyle w:val="a6"/>
              <w:numPr>
                <w:ilvl w:val="0"/>
                <w:numId w:val="17"/>
              </w:numPr>
              <w:spacing w:before="120" w:after="0"/>
              <w:ind w:leftChars="0"/>
              <w:rPr>
                <w:rFonts w:eastAsia="굴림"/>
                <w:b/>
                <w:bCs/>
              </w:rPr>
            </w:pPr>
            <w:r w:rsidRPr="0072043A">
              <w:rPr>
                <w:b/>
                <w:bCs/>
                <w:color w:val="FF0000"/>
                <w:lang w:eastAsia="fr-FR"/>
              </w:rPr>
              <w:t>FFS: When common TA is not indicated</w:t>
            </w:r>
          </w:p>
          <w:p w14:paraId="44E07559" w14:textId="77777777" w:rsidR="006C744F" w:rsidRPr="00BF4CCF" w:rsidRDefault="006C744F" w:rsidP="00BF4CCF">
            <w:pPr>
              <w:pStyle w:val="a6"/>
              <w:spacing w:before="120" w:after="0"/>
              <w:ind w:leftChars="0" w:left="1508"/>
              <w:rPr>
                <w:rFonts w:eastAsia="굴림"/>
                <w:b/>
                <w:bCs/>
              </w:rPr>
            </w:pPr>
          </w:p>
          <w:p w14:paraId="4F1B91D6" w14:textId="77777777" w:rsidR="006C744F" w:rsidRPr="0072043A" w:rsidRDefault="006C744F" w:rsidP="000534F6">
            <w:pPr>
              <w:widowControl/>
              <w:autoSpaceDE/>
              <w:autoSpaceDN/>
              <w:spacing w:after="180"/>
              <w:ind w:left="360" w:hanging="360"/>
              <w:rPr>
                <w:b/>
                <w:bCs/>
                <w:lang w:eastAsia="fr-FR"/>
              </w:rPr>
            </w:pPr>
            <w:r w:rsidRPr="0072043A">
              <w:rPr>
                <w:lang w:eastAsia="fr-FR"/>
              </w:rPr>
              <w:t>-</w:t>
            </w:r>
            <w:r w:rsidRPr="0072043A">
              <w:rPr>
                <w:sz w:val="14"/>
                <w:szCs w:val="14"/>
                <w:lang w:eastAsia="fr-FR"/>
              </w:rPr>
              <w:t xml:space="preserve">        </w:t>
            </w:r>
            <w:r w:rsidRPr="0072043A">
              <w:rPr>
                <w:b/>
                <w:bCs/>
                <w:lang w:eastAsia="fr-FR"/>
              </w:rPr>
              <w:t xml:space="preserve">Note-1: Definition of </w:t>
            </w: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m:t>
                  </m:r>
                </m:sub>
              </m:sSub>
            </m:oMath>
            <w:r w:rsidRPr="0072043A">
              <w:rPr>
                <w:b/>
                <w:bCs/>
                <w:lang w:eastAsia="fr-FR"/>
              </w:rPr>
              <w:t xml:space="preserve"> is different from that in </w:t>
            </w:r>
            <m:oMath>
              <m:r>
                <m:rPr>
                  <m:sty m:val="b"/>
                </m:rPr>
                <w:rPr>
                  <w:rFonts w:ascii="Cambria Math" w:hAnsi="Cambria Math"/>
                  <w:lang w:eastAsia="fr-FR"/>
                </w:rPr>
                <m:t>RAN1 #103-e</m:t>
              </m:r>
            </m:oMath>
            <w:r w:rsidRPr="0072043A">
              <w:rPr>
                <w:b/>
                <w:bCs/>
                <w:lang w:eastAsia="fr-FR"/>
              </w:rPr>
              <w:t xml:space="preserve">  agreement. </w:t>
            </w:r>
          </w:p>
          <w:p w14:paraId="6FB68BEA" w14:textId="77777777" w:rsidR="006C744F" w:rsidRPr="0072043A" w:rsidRDefault="006C744F" w:rsidP="000534F6">
            <w:pPr>
              <w:widowControl/>
              <w:wordWrap/>
              <w:autoSpaceDE/>
              <w:autoSpaceDN/>
              <w:spacing w:after="180"/>
              <w:ind w:left="360" w:hanging="360"/>
              <w:rPr>
                <w:b/>
                <w:bCs/>
                <w:lang w:eastAsia="fr-FR"/>
              </w:rPr>
            </w:pPr>
            <w:r w:rsidRPr="0072043A">
              <w:rPr>
                <w:lang w:eastAsia="fr-FR"/>
              </w:rPr>
              <w:lastRenderedPageBreak/>
              <w:t>-</w:t>
            </w:r>
            <w:r w:rsidRPr="0072043A">
              <w:rPr>
                <w:sz w:val="14"/>
                <w:szCs w:val="14"/>
                <w:lang w:eastAsia="fr-FR"/>
              </w:rPr>
              <w:t xml:space="preserve">        </w:t>
            </w:r>
            <w:r w:rsidRPr="0072043A">
              <w:rPr>
                <w:b/>
                <w:bCs/>
                <w:lang w:eastAsia="fr-FR"/>
              </w:rPr>
              <w:t>Note-2: UE might not assume that the RTT between UE and gNB is equal to the calculated TA for Msg1/Msg A.</w:t>
            </w:r>
          </w:p>
          <w:p w14:paraId="492293A8" w14:textId="77777777" w:rsidR="006C744F" w:rsidRPr="0072043A" w:rsidRDefault="006C744F" w:rsidP="000534F6">
            <w:pPr>
              <w:widowControl/>
              <w:wordWrap/>
              <w:autoSpaceDE/>
              <w:autoSpaceDN/>
              <w:spacing w:after="180"/>
              <w:ind w:left="360" w:hanging="360"/>
              <w:rPr>
                <w:b/>
                <w:bCs/>
                <w:lang w:eastAsia="fr-FR"/>
              </w:rPr>
            </w:pPr>
            <w:r w:rsidRPr="0072043A">
              <w:rPr>
                <w:lang w:eastAsia="fr-FR"/>
              </w:rPr>
              <w:t>-</w:t>
            </w:r>
            <w:r w:rsidRPr="0072043A">
              <w:rPr>
                <w:sz w:val="14"/>
                <w:szCs w:val="14"/>
                <w:lang w:eastAsia="fr-FR"/>
              </w:rPr>
              <w:t xml:space="preserve">        </w:t>
            </w:r>
            <w:r w:rsidRPr="0072043A">
              <w:rPr>
                <w:b/>
                <w:bCs/>
                <w:lang w:eastAsia="fr-FR"/>
              </w:rPr>
              <w:t xml:space="preserve">Note-3: This agreement does not preclude aligned DL &amp; UL timing at gNB or unaligned DL &amp; UL timing at gNB </w:t>
            </w:r>
            <w:r w:rsidRPr="0072043A">
              <w:rPr>
                <w:b/>
                <w:bCs/>
                <w:color w:val="FF0000"/>
                <w:sz w:val="23"/>
                <w:szCs w:val="23"/>
                <w:lang w:eastAsia="fr-FR"/>
              </w:rPr>
              <w:t>with decision up to future discussion if any</w:t>
            </w:r>
            <w:r w:rsidRPr="0072043A">
              <w:rPr>
                <w:b/>
                <w:bCs/>
                <w:sz w:val="23"/>
                <w:szCs w:val="23"/>
                <w:lang w:eastAsia="fr-FR"/>
              </w:rPr>
              <w:t>.</w:t>
            </w:r>
          </w:p>
          <w:p w14:paraId="4E87736A" w14:textId="77777777" w:rsidR="006C744F" w:rsidRPr="00401254" w:rsidRDefault="006C744F" w:rsidP="000534F6">
            <w:pPr>
              <w:widowControl/>
              <w:wordWrap/>
              <w:autoSpaceDE/>
              <w:autoSpaceDN/>
              <w:spacing w:after="180"/>
              <w:ind w:left="360" w:hanging="360"/>
              <w:rPr>
                <w:b/>
                <w:bCs/>
                <w:lang w:eastAsia="fr-FR"/>
              </w:rPr>
            </w:pPr>
            <w:r w:rsidRPr="0072043A">
              <w:rPr>
                <w:lang w:eastAsia="fr-FR"/>
              </w:rPr>
              <w:t>-</w:t>
            </w:r>
            <w:r w:rsidRPr="0072043A">
              <w:rPr>
                <w:sz w:val="14"/>
                <w:szCs w:val="14"/>
                <w:lang w:eastAsia="fr-FR"/>
              </w:rPr>
              <w:t xml:space="preserve">        </w:t>
            </w:r>
            <w:r w:rsidRPr="0072043A">
              <w:rPr>
                <w:b/>
                <w:bCs/>
                <w:lang w:eastAsia="fr-FR"/>
              </w:rPr>
              <w:t xml:space="preserve">Note-4: </w:t>
            </w:r>
            <m:oMath>
              <m:sSub>
                <m:sSubPr>
                  <m:ctrlPr>
                    <w:rPr>
                      <w:rFonts w:ascii="Cambria Math" w:eastAsia="SimSun" w:hAnsi="Cambria Math"/>
                      <w:b/>
                      <w:bCs/>
                      <w:lang w:eastAsia="fr-FR"/>
                    </w:rPr>
                  </m:ctrlPr>
                </m:sSubPr>
                <m:e>
                  <m:r>
                    <m:rPr>
                      <m:sty m:val="b"/>
                    </m:rPr>
                    <w:rPr>
                      <w:rFonts w:ascii="Cambria Math" w:hAnsi="Cambria Math"/>
                      <w:lang w:eastAsia="fr-FR"/>
                    </w:rPr>
                    <m:t>N</m:t>
                  </m:r>
                </m:e>
                <m:sub>
                  <m:r>
                    <m:rPr>
                      <m:sty m:val="b"/>
                    </m:rPr>
                    <w:rPr>
                      <w:rFonts w:ascii="Cambria Math" w:hAnsi="Cambria Math"/>
                      <w:lang w:eastAsia="fr-FR"/>
                    </w:rPr>
                    <m:t>TA,common</m:t>
                  </m:r>
                </m:sub>
              </m:sSub>
            </m:oMath>
            <w:r w:rsidRPr="0072043A">
              <w:rPr>
                <w:b/>
                <w:bCs/>
                <w:lang w:eastAsia="fr-FR"/>
              </w:rPr>
              <w:t xml:space="preserve"> is the common timing offset as agreed in RAN1 #103-e</w:t>
            </w:r>
          </w:p>
        </w:tc>
      </w:tr>
    </w:tbl>
    <w:p w14:paraId="653531B3" w14:textId="4F017870" w:rsidR="00DF14AF" w:rsidRDefault="001E6E6D" w:rsidP="006C744F">
      <w:pPr>
        <w:pStyle w:val="LGTdoc1"/>
        <w:spacing w:beforeAutospacing="1" w:line="360" w:lineRule="auto"/>
        <w:ind w:firstLineChars="150" w:firstLine="330"/>
        <w:contextualSpacing/>
        <w:rPr>
          <w:b w:val="0"/>
          <w:sz w:val="22"/>
          <w:lang w:val="en-US"/>
        </w:rPr>
      </w:pPr>
      <w:r>
        <w:rPr>
          <w:rFonts w:hint="eastAsia"/>
          <w:b w:val="0"/>
          <w:sz w:val="22"/>
          <w:lang w:val="en-US"/>
        </w:rPr>
        <w:lastRenderedPageBreak/>
        <w:t>A</w:t>
      </w:r>
      <w:r>
        <w:rPr>
          <w:b w:val="0"/>
          <w:sz w:val="22"/>
          <w:lang w:val="en-US"/>
        </w:rPr>
        <w:t xml:space="preserve">bove </w:t>
      </w:r>
      <w:r w:rsidR="00BF4CCF">
        <w:rPr>
          <w:rFonts w:hint="eastAsia"/>
          <w:b w:val="0"/>
          <w:sz w:val="22"/>
          <w:lang w:val="en-US"/>
        </w:rPr>
        <w:t>proposal was</w:t>
      </w:r>
      <w:r w:rsidR="00BF4CCF">
        <w:rPr>
          <w:b w:val="0"/>
          <w:sz w:val="22"/>
          <w:lang w:val="en-US"/>
        </w:rPr>
        <w:t xml:space="preserve"> suggested </w:t>
      </w:r>
      <w:r w:rsidR="00BF4CCF">
        <w:rPr>
          <w:rFonts w:hint="eastAsia"/>
          <w:b w:val="0"/>
          <w:sz w:val="22"/>
          <w:lang w:val="en-US"/>
        </w:rPr>
        <w:t xml:space="preserve">to make the </w:t>
      </w:r>
      <w:r w:rsidR="00C54CED">
        <w:rPr>
          <w:b w:val="0"/>
          <w:sz w:val="22"/>
          <w:lang w:val="en-US"/>
        </w:rPr>
        <w:t>agreement</w:t>
      </w:r>
      <w:r w:rsidR="00BF4CCF">
        <w:rPr>
          <w:b w:val="0"/>
          <w:sz w:val="22"/>
          <w:lang w:val="en-US"/>
        </w:rPr>
        <w:t xml:space="preserve"> in</w:t>
      </w:r>
      <w:r w:rsidR="00BF4CCF">
        <w:rPr>
          <w:rFonts w:hint="eastAsia"/>
          <w:b w:val="0"/>
          <w:sz w:val="22"/>
          <w:lang w:val="en-US"/>
        </w:rPr>
        <w:t xml:space="preserve"> RAN1 103</w:t>
      </w:r>
      <w:r w:rsidR="00C54CED">
        <w:rPr>
          <w:b w:val="0"/>
          <w:sz w:val="22"/>
          <w:lang w:val="en-US"/>
        </w:rPr>
        <w:t>-</w:t>
      </w:r>
      <w:r w:rsidR="00BF4CCF">
        <w:rPr>
          <w:rFonts w:hint="eastAsia"/>
          <w:b w:val="0"/>
          <w:sz w:val="22"/>
          <w:lang w:val="en-US"/>
        </w:rPr>
        <w:t>e meeting</w:t>
      </w:r>
      <w:r w:rsidR="00BF4CCF">
        <w:rPr>
          <w:b w:val="0"/>
          <w:sz w:val="22"/>
          <w:lang w:val="en-US"/>
        </w:rPr>
        <w:t xml:space="preserve"> </w:t>
      </w:r>
      <w:r w:rsidR="00411CF2">
        <w:rPr>
          <w:b w:val="0"/>
          <w:sz w:val="22"/>
          <w:lang w:val="en-US"/>
        </w:rPr>
        <w:t>clearer</w:t>
      </w:r>
      <w:r w:rsidR="00BF4CCF">
        <w:rPr>
          <w:rFonts w:hint="eastAsia"/>
          <w:b w:val="0"/>
          <w:sz w:val="22"/>
          <w:lang w:val="en-US"/>
        </w:rPr>
        <w:t>.</w:t>
      </w:r>
      <w:r w:rsidR="00BF4CCF">
        <w:rPr>
          <w:b w:val="0"/>
          <w:sz w:val="22"/>
          <w:lang w:val="en-US"/>
        </w:rPr>
        <w:t xml:space="preserve"> Specifically, it has been proposed to modify the previous agreement so that the parameters used in Rel-16 NR can be reused. </w:t>
      </w:r>
      <w:r w:rsidR="00BF4CCF" w:rsidRPr="00BF4CCF">
        <w:rPr>
          <w:b w:val="0"/>
          <w:sz w:val="22"/>
          <w:lang w:val="en-US"/>
        </w:rPr>
        <w:t>Basically, for the sake of progress, we support the above</w:t>
      </w:r>
      <w:r w:rsidR="00BF4CCF">
        <w:rPr>
          <w:b w:val="0"/>
          <w:sz w:val="22"/>
          <w:lang w:val="en-US"/>
        </w:rPr>
        <w:t xml:space="preserve"> updated</w:t>
      </w:r>
      <w:r w:rsidR="00BF4CCF" w:rsidRPr="00BF4CCF">
        <w:rPr>
          <w:b w:val="0"/>
          <w:sz w:val="22"/>
          <w:lang w:val="en-US"/>
        </w:rPr>
        <w:t xml:space="preserve"> proposal. </w:t>
      </w:r>
    </w:p>
    <w:p w14:paraId="2AE15F5A" w14:textId="77777777" w:rsidR="00DF14AF" w:rsidRDefault="00DF14AF" w:rsidP="006C744F">
      <w:pPr>
        <w:pStyle w:val="LGTdoc1"/>
        <w:spacing w:beforeAutospacing="1" w:line="360" w:lineRule="auto"/>
        <w:ind w:firstLineChars="150" w:firstLine="330"/>
        <w:contextualSpacing/>
        <w:rPr>
          <w:b w:val="0"/>
          <w:sz w:val="22"/>
          <w:lang w:val="en-US"/>
        </w:rPr>
      </w:pPr>
    </w:p>
    <w:p w14:paraId="138690BE" w14:textId="6CAA83F4" w:rsidR="00DF14AF" w:rsidRDefault="00DF14AF" w:rsidP="00DF14AF">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sidR="007F34DB">
        <w:rPr>
          <w:sz w:val="22"/>
          <w:lang w:val="en-US"/>
        </w:rPr>
        <w:t>Support</w:t>
      </w:r>
      <w:r>
        <w:rPr>
          <w:sz w:val="22"/>
          <w:lang w:val="en-US"/>
        </w:rPr>
        <w:t xml:space="preserve"> </w:t>
      </w:r>
      <w:r w:rsidR="00411CF2">
        <w:rPr>
          <w:sz w:val="22"/>
          <w:lang w:val="en-US"/>
        </w:rPr>
        <w:t xml:space="preserve">the </w:t>
      </w:r>
      <w:r w:rsidR="002D6227">
        <w:rPr>
          <w:sz w:val="22"/>
          <w:lang w:val="en-US"/>
        </w:rPr>
        <w:t xml:space="preserve">latest </w:t>
      </w:r>
      <w:r>
        <w:rPr>
          <w:sz w:val="22"/>
          <w:lang w:val="en-US"/>
        </w:rPr>
        <w:t xml:space="preserve">updated proposal 1-1 in </w:t>
      </w:r>
      <w:r w:rsidR="0062631F" w:rsidRPr="0062631F">
        <w:rPr>
          <w:sz w:val="22"/>
          <w:lang w:val="en-US"/>
        </w:rPr>
        <w:t xml:space="preserve">R1-2102215 </w:t>
      </w:r>
      <w:r w:rsidR="0062631F">
        <w:rPr>
          <w:sz w:val="22"/>
          <w:lang w:val="en-US"/>
        </w:rPr>
        <w:t>[3]</w:t>
      </w:r>
      <w:r w:rsidR="007F34DB">
        <w:rPr>
          <w:sz w:val="22"/>
          <w:lang w:val="en-US"/>
        </w:rPr>
        <w:t>.</w:t>
      </w:r>
      <w:r w:rsidR="0062631F" w:rsidDel="0062631F">
        <w:rPr>
          <w:sz w:val="22"/>
          <w:lang w:val="en-US"/>
        </w:rPr>
        <w:t xml:space="preserve"> </w:t>
      </w:r>
    </w:p>
    <w:p w14:paraId="2313C502" w14:textId="77777777" w:rsidR="00DF14AF" w:rsidRPr="00167024" w:rsidRDefault="00DF14AF" w:rsidP="006C744F">
      <w:pPr>
        <w:pStyle w:val="LGTdoc1"/>
        <w:spacing w:beforeAutospacing="1" w:line="360" w:lineRule="auto"/>
        <w:ind w:firstLineChars="150" w:firstLine="330"/>
        <w:contextualSpacing/>
        <w:rPr>
          <w:b w:val="0"/>
          <w:sz w:val="22"/>
          <w:lang w:val="en-US"/>
        </w:rPr>
      </w:pPr>
    </w:p>
    <w:p w14:paraId="216EA959" w14:textId="79612D01" w:rsidR="00D81381" w:rsidRDefault="00DF14AF" w:rsidP="00D81381">
      <w:pPr>
        <w:pStyle w:val="LGTdoc1"/>
        <w:spacing w:beforeAutospacing="1" w:line="360" w:lineRule="auto"/>
        <w:ind w:firstLineChars="150" w:firstLine="330"/>
        <w:contextualSpacing/>
        <w:rPr>
          <w:b w:val="0"/>
          <w:sz w:val="22"/>
          <w:lang w:val="en-US"/>
        </w:rPr>
      </w:pPr>
      <w:r>
        <w:rPr>
          <w:b w:val="0"/>
          <w:sz w:val="22"/>
          <w:lang w:val="en-US"/>
        </w:rPr>
        <w:t xml:space="preserve">On top of that, </w:t>
      </w:r>
      <w:r w:rsidR="00C54CED">
        <w:rPr>
          <w:b w:val="0"/>
          <w:sz w:val="22"/>
          <w:lang w:val="en-US"/>
        </w:rPr>
        <w:t xml:space="preserve">the </w:t>
      </w:r>
      <w:r>
        <w:rPr>
          <w:b w:val="0"/>
          <w:sz w:val="22"/>
          <w:lang w:val="en-US"/>
        </w:rPr>
        <w:t xml:space="preserve">signaling details of common timing offset are FFS. Basically, it is reasonable that the common timing offset is provided via higher layer signaling (e.g., SIB1 and/or dedicated RRC signaling). </w:t>
      </w:r>
      <w:r w:rsidRPr="00DF14AF">
        <w:rPr>
          <w:b w:val="0"/>
          <w:sz w:val="22"/>
          <w:lang w:val="en-US"/>
        </w:rPr>
        <w:t xml:space="preserve">If </w:t>
      </w:r>
      <w:r w:rsidR="00D81381">
        <w:rPr>
          <w:b w:val="0"/>
          <w:sz w:val="22"/>
          <w:lang w:val="en-US"/>
        </w:rPr>
        <w:t xml:space="preserve">only </w:t>
      </w:r>
      <w:r w:rsidRPr="00DF14AF">
        <w:rPr>
          <w:b w:val="0"/>
          <w:sz w:val="22"/>
          <w:lang w:val="en-US"/>
        </w:rPr>
        <w:t xml:space="preserve">common timing offset </w:t>
      </w:r>
      <w:r w:rsidR="00D81381">
        <w:rPr>
          <w:b w:val="0"/>
          <w:sz w:val="22"/>
          <w:lang w:val="en-US"/>
        </w:rPr>
        <w:t xml:space="preserve">value </w:t>
      </w:r>
      <w:r w:rsidRPr="00DF14AF">
        <w:rPr>
          <w:b w:val="0"/>
          <w:sz w:val="22"/>
          <w:lang w:val="en-US"/>
        </w:rPr>
        <w:t xml:space="preserve">is provided by </w:t>
      </w:r>
      <w:r w:rsidR="00411CF2">
        <w:rPr>
          <w:rFonts w:hint="eastAsia"/>
          <w:b w:val="0"/>
          <w:sz w:val="22"/>
          <w:lang w:val="en-US"/>
        </w:rPr>
        <w:t>th</w:t>
      </w:r>
      <w:r w:rsidR="00411CF2">
        <w:rPr>
          <w:b w:val="0"/>
          <w:sz w:val="22"/>
          <w:lang w:val="en-US"/>
        </w:rPr>
        <w:t xml:space="preserve">e </w:t>
      </w:r>
      <w:r w:rsidRPr="00DF14AF">
        <w:rPr>
          <w:b w:val="0"/>
          <w:sz w:val="22"/>
          <w:lang w:val="en-US"/>
        </w:rPr>
        <w:t>network, the UE may not be able to apply appropriate common timing offset value as time changes.</w:t>
      </w:r>
      <w:r>
        <w:rPr>
          <w:b w:val="0"/>
          <w:sz w:val="22"/>
          <w:lang w:val="en-US"/>
        </w:rPr>
        <w:t xml:space="preserve"> </w:t>
      </w:r>
      <w:r w:rsidR="00D81381">
        <w:rPr>
          <w:b w:val="0"/>
          <w:sz w:val="22"/>
          <w:lang w:val="en-US"/>
        </w:rPr>
        <w:t xml:space="preserve">So, the network needs to provide information on </w:t>
      </w:r>
      <w:r w:rsidR="00703896" w:rsidRPr="00FA5684">
        <w:rPr>
          <w:b w:val="0"/>
          <w:sz w:val="22"/>
          <w:lang w:val="en-US"/>
        </w:rPr>
        <w:t>reference</w:t>
      </w:r>
      <w:r w:rsidR="00703896">
        <w:rPr>
          <w:b w:val="0"/>
          <w:sz w:val="22"/>
          <w:lang w:val="en-US"/>
        </w:rPr>
        <w:t xml:space="preserve"> </w:t>
      </w:r>
      <w:r w:rsidR="00D81381">
        <w:rPr>
          <w:b w:val="0"/>
          <w:sz w:val="22"/>
          <w:lang w:val="en-US"/>
        </w:rPr>
        <w:t xml:space="preserve">time </w:t>
      </w:r>
      <w:r w:rsidR="00D81381" w:rsidRPr="00DF14AF">
        <w:rPr>
          <w:b w:val="0"/>
          <w:sz w:val="22"/>
          <w:lang w:val="en-US"/>
        </w:rPr>
        <w:t>corresponding</w:t>
      </w:r>
      <w:r w:rsidR="00D81381">
        <w:rPr>
          <w:b w:val="0"/>
          <w:sz w:val="22"/>
          <w:lang w:val="en-US"/>
        </w:rPr>
        <w:t xml:space="preserve"> to the common </w:t>
      </w:r>
      <w:r w:rsidR="002D6227">
        <w:rPr>
          <w:b w:val="0"/>
          <w:sz w:val="22"/>
          <w:lang w:val="en-US"/>
        </w:rPr>
        <w:t>timing offset.</w:t>
      </w:r>
    </w:p>
    <w:p w14:paraId="487991E0" w14:textId="503B48FB" w:rsidR="00DF14AF" w:rsidRPr="002D6227" w:rsidRDefault="00D81381" w:rsidP="002D622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First of all, in a simple way, </w:t>
      </w:r>
      <w:r w:rsidR="00C54CED">
        <w:rPr>
          <w:b w:val="0"/>
          <w:sz w:val="22"/>
          <w:lang w:val="en-US"/>
        </w:rPr>
        <w:t xml:space="preserve">the </w:t>
      </w:r>
      <w:r w:rsidR="00DF14AF">
        <w:rPr>
          <w:b w:val="0"/>
          <w:sz w:val="22"/>
          <w:lang w:val="en-US"/>
        </w:rPr>
        <w:t xml:space="preserve">network can </w:t>
      </w:r>
      <w:r w:rsidR="002D6227">
        <w:rPr>
          <w:b w:val="0"/>
          <w:sz w:val="22"/>
          <w:lang w:val="en-US"/>
        </w:rPr>
        <w:t xml:space="preserve">explicitly </w:t>
      </w:r>
      <w:r w:rsidR="00DF14AF">
        <w:rPr>
          <w:b w:val="0"/>
          <w:sz w:val="22"/>
          <w:lang w:val="en-US"/>
        </w:rPr>
        <w:t xml:space="preserve">indicate the reference time </w:t>
      </w:r>
      <w:r w:rsidR="00DF14AF" w:rsidRPr="00DF14AF">
        <w:rPr>
          <w:b w:val="0"/>
          <w:sz w:val="22"/>
          <w:lang w:val="en-US"/>
        </w:rPr>
        <w:t>corresponding to the common timing offset</w:t>
      </w:r>
      <w:r w:rsidR="002D6227">
        <w:rPr>
          <w:b w:val="0"/>
          <w:sz w:val="22"/>
          <w:lang w:val="en-US"/>
        </w:rPr>
        <w:t xml:space="preserve"> via </w:t>
      </w:r>
      <w:r w:rsidR="00703896">
        <w:rPr>
          <w:b w:val="0"/>
          <w:sz w:val="22"/>
          <w:lang w:val="en-US"/>
        </w:rPr>
        <w:t xml:space="preserve">the </w:t>
      </w:r>
      <w:r w:rsidR="002D6227">
        <w:rPr>
          <w:b w:val="0"/>
          <w:sz w:val="22"/>
          <w:lang w:val="en-US"/>
        </w:rPr>
        <w:t>same higher layer singling</w:t>
      </w:r>
      <w:r w:rsidR="00DF14AF">
        <w:rPr>
          <w:b w:val="0"/>
          <w:sz w:val="22"/>
          <w:lang w:val="en-US"/>
        </w:rPr>
        <w:t xml:space="preserve">. </w:t>
      </w:r>
      <w:r>
        <w:rPr>
          <w:b w:val="0"/>
          <w:sz w:val="22"/>
          <w:lang w:val="en-US"/>
        </w:rPr>
        <w:t xml:space="preserve">In other ways, if the common timing offset is provided by periodically, the reference time </w:t>
      </w:r>
      <w:r w:rsidR="00C54CED">
        <w:rPr>
          <w:b w:val="0"/>
          <w:sz w:val="22"/>
          <w:lang w:val="en-US"/>
        </w:rPr>
        <w:t xml:space="preserve">of </w:t>
      </w:r>
      <w:r w:rsidRPr="00D81381">
        <w:rPr>
          <w:b w:val="0"/>
          <w:sz w:val="22"/>
          <w:lang w:val="en-US"/>
        </w:rPr>
        <w:t>common timing offset can be predefined</w:t>
      </w:r>
      <w:r>
        <w:rPr>
          <w:b w:val="0"/>
          <w:sz w:val="22"/>
          <w:lang w:val="en-US"/>
        </w:rPr>
        <w:t xml:space="preserve">. For example, if the common timing offset is provided </w:t>
      </w:r>
      <w:r w:rsidR="00C54CED">
        <w:rPr>
          <w:b w:val="0"/>
          <w:sz w:val="22"/>
          <w:lang w:val="en-US"/>
        </w:rPr>
        <w:t xml:space="preserve">via </w:t>
      </w:r>
      <w:r>
        <w:rPr>
          <w:b w:val="0"/>
          <w:sz w:val="22"/>
          <w:lang w:val="en-US"/>
        </w:rPr>
        <w:t xml:space="preserve">SIB1, the reference time </w:t>
      </w:r>
      <w:r w:rsidRPr="00D81381">
        <w:rPr>
          <w:b w:val="0"/>
          <w:sz w:val="22"/>
          <w:lang w:val="en-US"/>
        </w:rPr>
        <w:t>corresponding to the common timing offset</w:t>
      </w:r>
      <w:r>
        <w:rPr>
          <w:b w:val="0"/>
          <w:sz w:val="22"/>
          <w:lang w:val="en-US"/>
        </w:rPr>
        <w:t xml:space="preserve"> can be defined as the</w:t>
      </w:r>
      <w:r w:rsidR="002D6227">
        <w:rPr>
          <w:b w:val="0"/>
          <w:sz w:val="22"/>
          <w:lang w:val="en-US"/>
        </w:rPr>
        <w:t xml:space="preserve"> starting </w:t>
      </w:r>
      <w:r>
        <w:rPr>
          <w:b w:val="0"/>
          <w:sz w:val="22"/>
          <w:lang w:val="en-US"/>
        </w:rPr>
        <w:t>slot</w:t>
      </w:r>
      <w:r w:rsidR="002D6227">
        <w:rPr>
          <w:b w:val="0"/>
          <w:sz w:val="22"/>
          <w:lang w:val="en-US"/>
        </w:rPr>
        <w:t xml:space="preserve"> timing</w:t>
      </w:r>
      <w:r>
        <w:rPr>
          <w:b w:val="0"/>
          <w:sz w:val="22"/>
          <w:lang w:val="en-US"/>
        </w:rPr>
        <w:t xml:space="preserve"> of SIB1 reconfiguration period.</w:t>
      </w:r>
      <w:r w:rsidR="002D6227" w:rsidRPr="002D6227">
        <w:rPr>
          <w:rFonts w:hint="eastAsia"/>
          <w:b w:val="0"/>
          <w:sz w:val="22"/>
          <w:lang w:val="en-US"/>
        </w:rPr>
        <w:t xml:space="preserve"> </w:t>
      </w:r>
      <w:r w:rsidR="002D6227">
        <w:rPr>
          <w:rFonts w:hint="eastAsia"/>
          <w:b w:val="0"/>
          <w:sz w:val="22"/>
          <w:lang w:val="en-US"/>
        </w:rPr>
        <w:t xml:space="preserve">After </w:t>
      </w:r>
      <w:r w:rsidR="002D6227">
        <w:rPr>
          <w:b w:val="0"/>
          <w:sz w:val="22"/>
          <w:lang w:val="en-US"/>
        </w:rPr>
        <w:t>then</w:t>
      </w:r>
      <w:r w:rsidR="002D6227">
        <w:rPr>
          <w:rFonts w:hint="eastAsia"/>
          <w:b w:val="0"/>
          <w:sz w:val="22"/>
          <w:lang w:val="en-US"/>
        </w:rPr>
        <w:t xml:space="preserve">, the UE can </w:t>
      </w:r>
      <w:r w:rsidR="002D6227">
        <w:rPr>
          <w:b w:val="0"/>
          <w:sz w:val="22"/>
          <w:lang w:val="en-US"/>
        </w:rPr>
        <w:t>a</w:t>
      </w:r>
      <w:r w:rsidR="002D6227" w:rsidRPr="002D6227">
        <w:rPr>
          <w:b w:val="0"/>
          <w:sz w:val="22"/>
          <w:lang w:val="en-US"/>
        </w:rPr>
        <w:t xml:space="preserve">ccurately predict the current common timing offset using </w:t>
      </w:r>
      <w:r w:rsidR="00C54CED">
        <w:rPr>
          <w:b w:val="0"/>
          <w:sz w:val="22"/>
          <w:lang w:val="en-US"/>
        </w:rPr>
        <w:t>both</w:t>
      </w:r>
      <w:r w:rsidR="002D6227" w:rsidRPr="002D6227">
        <w:rPr>
          <w:b w:val="0"/>
          <w:sz w:val="22"/>
          <w:lang w:val="en-US"/>
        </w:rPr>
        <w:t xml:space="preserve"> </w:t>
      </w:r>
      <w:r w:rsidR="00C54CED">
        <w:rPr>
          <w:b w:val="0"/>
          <w:sz w:val="22"/>
          <w:lang w:val="en-US"/>
        </w:rPr>
        <w:t xml:space="preserve">common timing offset value and </w:t>
      </w:r>
      <w:r w:rsidR="002D6227" w:rsidRPr="002D6227">
        <w:rPr>
          <w:b w:val="0"/>
          <w:sz w:val="22"/>
          <w:lang w:val="en-US"/>
        </w:rPr>
        <w:t>reference time.</w:t>
      </w:r>
    </w:p>
    <w:p w14:paraId="11563957" w14:textId="0F29301C" w:rsidR="006C744F" w:rsidRPr="00DF14AF" w:rsidRDefault="002D6227" w:rsidP="005D18C4">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w:t>
      </w:r>
      <w:r w:rsidRPr="002D6227">
        <w:rPr>
          <w:b w:val="0"/>
          <w:sz w:val="22"/>
          <w:lang w:val="en-US"/>
        </w:rPr>
        <w:t xml:space="preserve">it can be considered that series of common timing offset value would be provided by </w:t>
      </w:r>
      <w:r w:rsidR="007C42DC">
        <w:rPr>
          <w:b w:val="0"/>
          <w:sz w:val="22"/>
          <w:lang w:val="en-US"/>
        </w:rPr>
        <w:t xml:space="preserve">the </w:t>
      </w:r>
      <w:r w:rsidRPr="002D6227">
        <w:rPr>
          <w:b w:val="0"/>
          <w:sz w:val="22"/>
          <w:lang w:val="en-US"/>
        </w:rPr>
        <w:t xml:space="preserve">network in order to apply proper common timing offset according to time changes at UE side. Also, it could be considered that </w:t>
      </w:r>
      <w:r w:rsidR="007C42DC">
        <w:rPr>
          <w:b w:val="0"/>
          <w:sz w:val="22"/>
          <w:lang w:val="en-US"/>
        </w:rPr>
        <w:t xml:space="preserve">the </w:t>
      </w:r>
      <w:r w:rsidRPr="002D6227">
        <w:rPr>
          <w:b w:val="0"/>
          <w:sz w:val="22"/>
          <w:lang w:val="en-US"/>
        </w:rPr>
        <w:t>network can provide the series of common timing offset as much as a predefined period (e.g., SIB reconfiguration period).</w:t>
      </w:r>
    </w:p>
    <w:p w14:paraId="0336A9AE" w14:textId="77777777" w:rsidR="00AC5C9B" w:rsidRPr="00CB313E" w:rsidRDefault="00AC5C9B" w:rsidP="00F40513">
      <w:pPr>
        <w:pStyle w:val="LGTdoc1"/>
        <w:snapToGrid/>
        <w:spacing w:beforeLines="0" w:before="100" w:beforeAutospacing="1" w:line="360" w:lineRule="auto"/>
        <w:ind w:firstLineChars="150" w:firstLine="330"/>
        <w:contextualSpacing/>
        <w:rPr>
          <w:b w:val="0"/>
          <w:sz w:val="22"/>
          <w:lang w:val="en-US"/>
        </w:rPr>
      </w:pPr>
    </w:p>
    <w:p w14:paraId="132EFDD4" w14:textId="1E350321" w:rsidR="00CB313E" w:rsidRDefault="00AC5C9B" w:rsidP="00AC5C9B">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2D6227">
        <w:rPr>
          <w:sz w:val="22"/>
          <w:lang w:val="en-US"/>
        </w:rPr>
        <w:t>4</w:t>
      </w:r>
      <w:r>
        <w:rPr>
          <w:rFonts w:hint="eastAsia"/>
          <w:sz w:val="22"/>
          <w:lang w:val="en-US"/>
        </w:rPr>
        <w:t xml:space="preserve">. </w:t>
      </w:r>
      <w:r w:rsidR="00A3597F">
        <w:rPr>
          <w:sz w:val="22"/>
          <w:lang w:val="en-US"/>
        </w:rPr>
        <w:t xml:space="preserve">Support </w:t>
      </w:r>
      <w:r w:rsidR="00A1679B">
        <w:rPr>
          <w:sz w:val="22"/>
          <w:lang w:val="en-US"/>
        </w:rPr>
        <w:t xml:space="preserve">additional signaling by </w:t>
      </w:r>
      <w:r w:rsidR="007C42DC">
        <w:rPr>
          <w:sz w:val="22"/>
          <w:lang w:val="en-US"/>
        </w:rPr>
        <w:t xml:space="preserve">the </w:t>
      </w:r>
      <w:r w:rsidR="00A1679B">
        <w:rPr>
          <w:sz w:val="22"/>
          <w:lang w:val="en-US"/>
        </w:rPr>
        <w:t xml:space="preserve">network </w:t>
      </w:r>
      <w:r w:rsidR="00CB313E">
        <w:rPr>
          <w:sz w:val="22"/>
          <w:lang w:val="en-US"/>
        </w:rPr>
        <w:t xml:space="preserve">in order to </w:t>
      </w:r>
      <w:r w:rsidR="00CB313E" w:rsidRPr="00CB313E">
        <w:rPr>
          <w:sz w:val="22"/>
          <w:lang w:val="en-US"/>
        </w:rPr>
        <w:t xml:space="preserve">apply proper common timing offset according to time </w:t>
      </w:r>
      <w:r w:rsidR="00CB313E">
        <w:rPr>
          <w:sz w:val="22"/>
          <w:lang w:val="en-US"/>
        </w:rPr>
        <w:t>changes</w:t>
      </w:r>
      <w:r w:rsidR="00CB313E" w:rsidRPr="00CB313E">
        <w:rPr>
          <w:sz w:val="22"/>
          <w:lang w:val="en-US"/>
        </w:rPr>
        <w:t xml:space="preserve"> </w:t>
      </w:r>
      <w:r w:rsidR="00CB313E">
        <w:rPr>
          <w:sz w:val="22"/>
          <w:lang w:val="en-US"/>
        </w:rPr>
        <w:t>at</w:t>
      </w:r>
      <w:r w:rsidR="00CB313E" w:rsidRPr="00CB313E">
        <w:rPr>
          <w:sz w:val="22"/>
          <w:lang w:val="en-US"/>
        </w:rPr>
        <w:t xml:space="preserve"> UE side</w:t>
      </w:r>
      <w:r w:rsidR="00A10E3B">
        <w:rPr>
          <w:sz w:val="22"/>
          <w:lang w:val="en-US"/>
        </w:rPr>
        <w:t>.</w:t>
      </w:r>
      <w:r w:rsidR="007E5678">
        <w:rPr>
          <w:sz w:val="22"/>
          <w:lang w:val="en-US"/>
        </w:rPr>
        <w:t xml:space="preserve"> Potential solutions can include </w:t>
      </w:r>
    </w:p>
    <w:p w14:paraId="75BDA633" w14:textId="044B03BE" w:rsidR="00A1679B" w:rsidRDefault="00A1679B" w:rsidP="00C3366D">
      <w:pPr>
        <w:pStyle w:val="LGTdoc1"/>
        <w:numPr>
          <w:ilvl w:val="0"/>
          <w:numId w:val="11"/>
        </w:numPr>
        <w:snapToGrid/>
        <w:spacing w:beforeLines="0" w:before="100" w:beforeAutospacing="1" w:line="360" w:lineRule="auto"/>
        <w:contextualSpacing/>
        <w:rPr>
          <w:sz w:val="22"/>
          <w:lang w:val="en-US"/>
        </w:rPr>
      </w:pPr>
      <w:r>
        <w:rPr>
          <w:sz w:val="22"/>
          <w:lang w:val="en-US"/>
        </w:rPr>
        <w:t>Alt 1) providing the reference time corresponding to common timing offset</w:t>
      </w:r>
    </w:p>
    <w:p w14:paraId="3C4FA24E" w14:textId="09987CCA" w:rsidR="00A1679B" w:rsidRDefault="00A1679B" w:rsidP="00C3366D">
      <w:pPr>
        <w:pStyle w:val="LGTdoc1"/>
        <w:numPr>
          <w:ilvl w:val="0"/>
          <w:numId w:val="11"/>
        </w:numPr>
        <w:snapToGrid/>
        <w:spacing w:beforeLines="0" w:before="100" w:beforeAutospacing="1" w:line="360" w:lineRule="auto"/>
        <w:contextualSpacing/>
        <w:rPr>
          <w:sz w:val="22"/>
          <w:lang w:val="en-US"/>
        </w:rPr>
      </w:pPr>
      <w:r>
        <w:rPr>
          <w:sz w:val="22"/>
          <w:lang w:val="en-US"/>
        </w:rPr>
        <w:t>Alt 2) providing series of common timing offset</w:t>
      </w:r>
    </w:p>
    <w:p w14:paraId="4ECC36A2" w14:textId="60BD1752" w:rsidR="00260744" w:rsidRPr="001D227C" w:rsidRDefault="00260744" w:rsidP="006B2F4E">
      <w:pPr>
        <w:pStyle w:val="LGTdoc1"/>
        <w:snapToGrid/>
        <w:spacing w:beforeLines="0" w:before="100" w:beforeAutospacing="1" w:line="360" w:lineRule="auto"/>
        <w:ind w:firstLineChars="150" w:firstLine="330"/>
        <w:contextualSpacing/>
        <w:rPr>
          <w:b w:val="0"/>
          <w:sz w:val="22"/>
          <w:lang w:val="en-US"/>
        </w:rPr>
      </w:pPr>
    </w:p>
    <w:p w14:paraId="3953C434" w14:textId="5B24AE5F" w:rsidR="006B2F4E" w:rsidRPr="006B2F4E" w:rsidRDefault="006B2F4E" w:rsidP="006B2F4E">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TA offset </w:t>
      </w:r>
      <w:r w:rsidRPr="006B2F4E">
        <w:rPr>
          <w:sz w:val="22"/>
          <w:u w:val="single"/>
          <w:lang w:val="en-US"/>
        </w:rPr>
        <w:t>for the TA estimation uncertainty</w:t>
      </w:r>
    </w:p>
    <w:p w14:paraId="0B2FFC2A" w14:textId="6DEE21B0" w:rsidR="00613D20" w:rsidRDefault="00613D20"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 xml:space="preserve">When the UE estimates the </w:t>
      </w:r>
      <w:r w:rsidR="001D227C">
        <w:rPr>
          <w:b w:val="0"/>
          <w:sz w:val="22"/>
          <w:lang w:val="en-US"/>
        </w:rPr>
        <w:t xml:space="preserve">UE specific </w:t>
      </w:r>
      <w:r w:rsidR="00994B4F" w:rsidRPr="00994B4F">
        <w:rPr>
          <w:b w:val="0"/>
          <w:sz w:val="22"/>
          <w:lang w:val="en-US"/>
        </w:rPr>
        <w:t xml:space="preserve">TA </w:t>
      </w:r>
      <w:r w:rsidR="00FC533C">
        <w:rPr>
          <w:b w:val="0"/>
          <w:sz w:val="22"/>
          <w:lang w:val="en-US"/>
        </w:rPr>
        <w:t>by</w:t>
      </w:r>
      <w:r w:rsidR="00994B4F" w:rsidRPr="00994B4F">
        <w:rPr>
          <w:b w:val="0"/>
          <w:sz w:val="22"/>
          <w:lang w:val="en-US"/>
        </w:rPr>
        <w:t xml:space="preserve"> autonomous manner, a</w:t>
      </w:r>
      <w:r w:rsidR="00FC533C">
        <w:rPr>
          <w:b w:val="0"/>
          <w:sz w:val="22"/>
          <w:lang w:val="en-US"/>
        </w:rPr>
        <w:t>n</w:t>
      </w:r>
      <w:r w:rsidR="00994B4F" w:rsidRPr="00994B4F">
        <w:rPr>
          <w:b w:val="0"/>
          <w:sz w:val="22"/>
          <w:lang w:val="en-US"/>
        </w:rPr>
        <w:t xml:space="preserve"> </w:t>
      </w:r>
      <w:r w:rsidR="00FC533C">
        <w:rPr>
          <w:b w:val="0"/>
          <w:sz w:val="22"/>
          <w:lang w:val="en-US"/>
        </w:rPr>
        <w:t>inter-</w:t>
      </w:r>
      <w:r>
        <w:rPr>
          <w:b w:val="0"/>
          <w:sz w:val="22"/>
          <w:lang w:val="en-US"/>
        </w:rPr>
        <w:t>symbol</w:t>
      </w:r>
      <w:r w:rsidR="00FC533C">
        <w:rPr>
          <w:b w:val="0"/>
          <w:sz w:val="22"/>
          <w:lang w:val="en-US"/>
        </w:rPr>
        <w:t>-</w:t>
      </w:r>
      <w:r>
        <w:rPr>
          <w:b w:val="0"/>
          <w:sz w:val="22"/>
          <w:lang w:val="en-US"/>
        </w:rPr>
        <w:t>interference</w:t>
      </w:r>
      <w:r w:rsidR="00FC533C">
        <w:rPr>
          <w:b w:val="0"/>
          <w:sz w:val="22"/>
          <w:lang w:val="en-US"/>
        </w:rPr>
        <w:t xml:space="preserve"> (ISI)</w:t>
      </w:r>
      <w:r w:rsidR="00994B4F" w:rsidRPr="00994B4F">
        <w:rPr>
          <w:b w:val="0"/>
          <w:sz w:val="22"/>
          <w:lang w:val="en-US"/>
        </w:rPr>
        <w:t xml:space="preserve"> may </w:t>
      </w:r>
      <w:r>
        <w:rPr>
          <w:b w:val="0"/>
          <w:sz w:val="22"/>
          <w:lang w:val="en-US"/>
        </w:rPr>
        <w:t>affect</w:t>
      </w:r>
      <w:r w:rsidR="00994B4F" w:rsidRPr="00994B4F">
        <w:rPr>
          <w:b w:val="0"/>
          <w:sz w:val="22"/>
          <w:lang w:val="en-US"/>
        </w:rPr>
        <w:t xml:space="preserve"> to the OFDM </w:t>
      </w:r>
      <w:r>
        <w:rPr>
          <w:b w:val="0"/>
          <w:sz w:val="22"/>
          <w:lang w:val="en-US"/>
        </w:rPr>
        <w:t>s</w:t>
      </w:r>
      <w:r w:rsidR="00994B4F" w:rsidRPr="00994B4F">
        <w:rPr>
          <w:b w:val="0"/>
          <w:sz w:val="22"/>
          <w:lang w:val="en-US"/>
        </w:rPr>
        <w:t xml:space="preserve">ymbol </w:t>
      </w:r>
      <w:r w:rsidR="00FC533C">
        <w:rPr>
          <w:b w:val="0"/>
          <w:sz w:val="22"/>
          <w:lang w:val="en-US"/>
        </w:rPr>
        <w:t xml:space="preserve">of previous slot </w:t>
      </w:r>
      <w:r w:rsidR="00994B4F" w:rsidRPr="00994B4F">
        <w:rPr>
          <w:b w:val="0"/>
          <w:sz w:val="22"/>
          <w:lang w:val="en-US"/>
        </w:rPr>
        <w:t xml:space="preserve">(or </w:t>
      </w:r>
      <w:r w:rsidR="00FC533C">
        <w:rPr>
          <w:b w:val="0"/>
          <w:sz w:val="22"/>
          <w:lang w:val="en-US"/>
        </w:rPr>
        <w:t xml:space="preserve">to the </w:t>
      </w:r>
      <w:r w:rsidR="00994B4F" w:rsidRPr="00994B4F">
        <w:rPr>
          <w:b w:val="0"/>
          <w:sz w:val="22"/>
          <w:lang w:val="en-US"/>
        </w:rPr>
        <w:t>PRACH preamble of the</w:t>
      </w:r>
      <w:r>
        <w:rPr>
          <w:b w:val="0"/>
          <w:sz w:val="22"/>
          <w:lang w:val="en-US"/>
        </w:rPr>
        <w:t xml:space="preserve"> previous</w:t>
      </w:r>
      <w:r w:rsidR="00994B4F" w:rsidRPr="00994B4F">
        <w:rPr>
          <w:b w:val="0"/>
          <w:sz w:val="22"/>
          <w:lang w:val="en-US"/>
        </w:rPr>
        <w:t xml:space="preserve"> RO)</w:t>
      </w:r>
      <w:r w:rsidR="000A69D8" w:rsidRPr="000A69D8">
        <w:rPr>
          <w:b w:val="0"/>
          <w:sz w:val="22"/>
          <w:lang w:val="en-US"/>
        </w:rPr>
        <w:t xml:space="preserve"> </w:t>
      </w:r>
      <w:r w:rsidR="000A69D8" w:rsidRPr="00994B4F">
        <w:rPr>
          <w:b w:val="0"/>
          <w:sz w:val="22"/>
          <w:lang w:val="en-US"/>
        </w:rPr>
        <w:t xml:space="preserve">if </w:t>
      </w:r>
      <w:r w:rsidR="000A69D8">
        <w:rPr>
          <w:b w:val="0"/>
          <w:sz w:val="22"/>
          <w:lang w:val="en-US"/>
        </w:rPr>
        <w:t xml:space="preserve">the </w:t>
      </w:r>
      <w:r w:rsidR="000A69D8" w:rsidRPr="00994B4F">
        <w:rPr>
          <w:b w:val="0"/>
          <w:sz w:val="22"/>
          <w:lang w:val="en-US"/>
        </w:rPr>
        <w:t xml:space="preserve">estimation </w:t>
      </w:r>
      <w:r w:rsidR="000A69D8">
        <w:rPr>
          <w:b w:val="0"/>
          <w:sz w:val="22"/>
          <w:lang w:val="en-US"/>
        </w:rPr>
        <w:t xml:space="preserve">error </w:t>
      </w:r>
      <w:r w:rsidR="000A69D8" w:rsidRPr="00994B4F">
        <w:rPr>
          <w:b w:val="0"/>
          <w:sz w:val="22"/>
          <w:lang w:val="en-US"/>
        </w:rPr>
        <w:t>occur</w:t>
      </w:r>
      <w:r w:rsidR="000A69D8">
        <w:rPr>
          <w:b w:val="0"/>
          <w:sz w:val="22"/>
          <w:lang w:val="en-US"/>
        </w:rPr>
        <w:t>s (e.g., over estimation)</w:t>
      </w:r>
      <w:r w:rsidR="00994B4F" w:rsidRPr="00994B4F">
        <w:rPr>
          <w:b w:val="0"/>
          <w:sz w:val="22"/>
          <w:lang w:val="en-US"/>
        </w:rPr>
        <w:t>.</w:t>
      </w:r>
      <w:r>
        <w:rPr>
          <w:b w:val="0"/>
          <w:sz w:val="22"/>
          <w:lang w:val="en-US"/>
        </w:rPr>
        <w:t xml:space="preserve"> Therefore,</w:t>
      </w:r>
      <w:r w:rsidR="00FC533C">
        <w:rPr>
          <w:b w:val="0"/>
          <w:sz w:val="22"/>
          <w:lang w:val="en-US"/>
        </w:rPr>
        <w:t xml:space="preserve"> in order to reduce the effect of this interference, </w:t>
      </w:r>
      <w:r>
        <w:rPr>
          <w:b w:val="0"/>
          <w:sz w:val="22"/>
          <w:lang w:val="en-US"/>
        </w:rPr>
        <w:t>t</w:t>
      </w:r>
      <w:r w:rsidR="00FC533C">
        <w:rPr>
          <w:rFonts w:hint="eastAsia"/>
          <w:b w:val="0"/>
          <w:sz w:val="22"/>
          <w:lang w:val="en-US"/>
        </w:rPr>
        <w:t xml:space="preserve">he TA offset </w:t>
      </w:r>
      <w:r w:rsidR="00BD4489">
        <w:rPr>
          <w:b w:val="0"/>
          <w:sz w:val="22"/>
          <w:lang w:val="en-US"/>
        </w:rPr>
        <w:t>can be</w:t>
      </w:r>
      <w:r>
        <w:rPr>
          <w:rFonts w:hint="eastAsia"/>
          <w:b w:val="0"/>
          <w:sz w:val="22"/>
          <w:lang w:val="en-US"/>
        </w:rPr>
        <w:t xml:space="preserve"> </w:t>
      </w:r>
      <w:r>
        <w:rPr>
          <w:b w:val="0"/>
          <w:sz w:val="22"/>
          <w:lang w:val="en-US"/>
        </w:rPr>
        <w:t>considered</w:t>
      </w:r>
      <w:r w:rsidR="004D4DBE">
        <w:rPr>
          <w:b w:val="0"/>
          <w:sz w:val="22"/>
          <w:lang w:val="en-US"/>
        </w:rPr>
        <w:t>.</w:t>
      </w:r>
      <w:r>
        <w:rPr>
          <w:b w:val="0"/>
          <w:sz w:val="22"/>
          <w:lang w:val="en-US"/>
        </w:rPr>
        <w:t xml:space="preserve"> </w:t>
      </w:r>
      <w:r w:rsidR="004D4DBE">
        <w:rPr>
          <w:b w:val="0"/>
          <w:sz w:val="22"/>
          <w:lang w:val="en-US"/>
        </w:rPr>
        <w:t>F</w:t>
      </w:r>
      <w:r>
        <w:rPr>
          <w:b w:val="0"/>
          <w:sz w:val="22"/>
          <w:lang w:val="en-US"/>
        </w:rPr>
        <w:t>or example, the size of TA offset can be half of CP length of PRACH format.</w:t>
      </w:r>
    </w:p>
    <w:p w14:paraId="55DA4ADA" w14:textId="5EC082D2" w:rsidR="004D4DBE" w:rsidRDefault="000F46EB" w:rsidP="00B2478F">
      <w:pPr>
        <w:pStyle w:val="LGTdoc1"/>
        <w:spacing w:beforeAutospacing="1" w:line="360" w:lineRule="auto"/>
        <w:ind w:firstLineChars="150" w:firstLine="330"/>
        <w:contextualSpacing/>
        <w:rPr>
          <w:b w:val="0"/>
          <w:sz w:val="22"/>
          <w:lang w:val="en-US"/>
        </w:rPr>
      </w:pPr>
      <w:r>
        <w:rPr>
          <w:b w:val="0"/>
          <w:sz w:val="22"/>
          <w:lang w:val="en-US"/>
        </w:rPr>
        <w:t>Depending on the estimation error size</w:t>
      </w:r>
      <w:r w:rsidR="00613D20">
        <w:rPr>
          <w:rFonts w:hint="eastAsia"/>
          <w:b w:val="0"/>
          <w:sz w:val="22"/>
          <w:lang w:val="en-US"/>
        </w:rPr>
        <w:t xml:space="preserve">, </w:t>
      </w:r>
      <w:r w:rsidR="00B2478F">
        <w:rPr>
          <w:b w:val="0"/>
          <w:sz w:val="22"/>
          <w:lang w:val="en-US"/>
        </w:rPr>
        <w:t xml:space="preserve">the </w:t>
      </w:r>
      <w:r w:rsidR="00BD4489">
        <w:rPr>
          <w:b w:val="0"/>
          <w:sz w:val="22"/>
          <w:lang w:val="en-US"/>
        </w:rPr>
        <w:t>approach</w:t>
      </w:r>
      <w:r w:rsidR="00B2478F">
        <w:rPr>
          <w:b w:val="0"/>
          <w:sz w:val="22"/>
          <w:lang w:val="en-US"/>
        </w:rPr>
        <w:t xml:space="preserve"> to </w:t>
      </w:r>
      <w:r w:rsidR="0016767D">
        <w:rPr>
          <w:rFonts w:hint="eastAsia"/>
          <w:b w:val="0"/>
          <w:sz w:val="22"/>
          <w:lang w:val="en-US"/>
        </w:rPr>
        <w:t xml:space="preserve">fix </w:t>
      </w:r>
      <w:r w:rsidR="00B2478F">
        <w:rPr>
          <w:b w:val="0"/>
          <w:sz w:val="22"/>
          <w:lang w:val="en-US"/>
        </w:rPr>
        <w:t xml:space="preserve">the </w:t>
      </w:r>
      <w:r w:rsidR="00B2478F" w:rsidRPr="00B2478F">
        <w:rPr>
          <w:b w:val="0"/>
          <w:sz w:val="22"/>
          <w:lang w:val="en-US"/>
        </w:rPr>
        <w:t xml:space="preserve">TA offset </w:t>
      </w:r>
      <w:r w:rsidR="00B2478F">
        <w:rPr>
          <w:b w:val="0"/>
          <w:sz w:val="22"/>
          <w:lang w:val="en-US"/>
        </w:rPr>
        <w:t xml:space="preserve">in </w:t>
      </w:r>
      <w:r w:rsidR="00B2478F" w:rsidRPr="00B2478F">
        <w:rPr>
          <w:b w:val="0"/>
          <w:sz w:val="22"/>
          <w:lang w:val="en-US"/>
        </w:rPr>
        <w:t>standard may not</w:t>
      </w:r>
      <w:r w:rsidR="004D4DBE">
        <w:rPr>
          <w:b w:val="0"/>
          <w:sz w:val="22"/>
          <w:lang w:val="en-US"/>
        </w:rPr>
        <w:t xml:space="preserve"> fully</w:t>
      </w:r>
      <w:r w:rsidR="00B2478F" w:rsidRPr="00B2478F">
        <w:rPr>
          <w:b w:val="0"/>
          <w:sz w:val="22"/>
          <w:lang w:val="en-US"/>
        </w:rPr>
        <w:t xml:space="preserve"> cover</w:t>
      </w:r>
      <w:r w:rsidR="00B2478F">
        <w:rPr>
          <w:b w:val="0"/>
          <w:sz w:val="22"/>
          <w:lang w:val="en-US"/>
        </w:rPr>
        <w:t xml:space="preserve"> some error case</w:t>
      </w:r>
      <w:r w:rsidR="00BD4489">
        <w:rPr>
          <w:b w:val="0"/>
          <w:sz w:val="22"/>
          <w:lang w:val="en-US"/>
        </w:rPr>
        <w:t>s</w:t>
      </w:r>
      <w:r w:rsidR="00B2478F" w:rsidRPr="00B2478F">
        <w:rPr>
          <w:b w:val="0"/>
          <w:sz w:val="22"/>
          <w:lang w:val="en-US"/>
        </w:rPr>
        <w:t xml:space="preserve">. </w:t>
      </w:r>
      <w:r w:rsidR="0057455C">
        <w:rPr>
          <w:b w:val="0"/>
          <w:sz w:val="22"/>
          <w:lang w:val="en-US"/>
        </w:rPr>
        <w:t xml:space="preserve">In addition, it may not be desirable to </w:t>
      </w:r>
      <w:r w:rsidR="0016767D">
        <w:rPr>
          <w:b w:val="0"/>
          <w:sz w:val="22"/>
          <w:lang w:val="en-US"/>
        </w:rPr>
        <w:t>fix the TA offset in standard in terms of forward compatibility.</w:t>
      </w:r>
      <w:r w:rsidR="0057455C">
        <w:rPr>
          <w:b w:val="0"/>
          <w:sz w:val="22"/>
          <w:lang w:val="en-US"/>
        </w:rPr>
        <w:t xml:space="preserve"> </w:t>
      </w:r>
      <w:r w:rsidR="00B2478F" w:rsidRPr="00B2478F">
        <w:rPr>
          <w:b w:val="0"/>
          <w:sz w:val="22"/>
          <w:lang w:val="en-US"/>
        </w:rPr>
        <w:t xml:space="preserve">Therefore, it is </w:t>
      </w:r>
      <w:r w:rsidR="00B2478F">
        <w:rPr>
          <w:b w:val="0"/>
          <w:sz w:val="22"/>
          <w:lang w:val="en-US"/>
        </w:rPr>
        <w:t xml:space="preserve">beneficial </w:t>
      </w:r>
      <w:r w:rsidR="00B2478F" w:rsidRPr="00B2478F">
        <w:rPr>
          <w:b w:val="0"/>
          <w:sz w:val="22"/>
          <w:lang w:val="en-US"/>
        </w:rPr>
        <w:t xml:space="preserve">to consider the TA offset </w:t>
      </w:r>
      <w:r w:rsidR="00B2478F">
        <w:rPr>
          <w:b w:val="0"/>
          <w:sz w:val="22"/>
          <w:lang w:val="en-US"/>
        </w:rPr>
        <w:t>can be provided by gNB via higher layer signing (e.g., SIB or dedicated RRC signaling). For example,</w:t>
      </w:r>
      <w:r w:rsidR="00BD4489">
        <w:rPr>
          <w:b w:val="0"/>
          <w:sz w:val="22"/>
          <w:lang w:val="en-US"/>
        </w:rPr>
        <w:t xml:space="preserve"> </w:t>
      </w:r>
      <w:r w:rsidR="00B2478F">
        <w:rPr>
          <w:b w:val="0"/>
          <w:sz w:val="22"/>
          <w:lang w:val="en-US"/>
        </w:rPr>
        <w:t xml:space="preserve">gNB can </w:t>
      </w:r>
      <w:r w:rsidR="004D4DBE">
        <w:rPr>
          <w:b w:val="0"/>
          <w:sz w:val="22"/>
          <w:lang w:val="en-US"/>
        </w:rPr>
        <w:t>provide</w:t>
      </w:r>
      <w:r w:rsidR="00B2478F">
        <w:rPr>
          <w:b w:val="0"/>
          <w:sz w:val="22"/>
          <w:lang w:val="en-US"/>
        </w:rPr>
        <w:t xml:space="preserve"> the TA offset</w:t>
      </w:r>
      <w:r w:rsidR="004D4DBE">
        <w:rPr>
          <w:b w:val="0"/>
          <w:sz w:val="22"/>
          <w:lang w:val="en-US"/>
        </w:rPr>
        <w:t xml:space="preserve"> via SIB </w:t>
      </w:r>
      <w:r w:rsidR="00B2478F">
        <w:rPr>
          <w:b w:val="0"/>
          <w:sz w:val="22"/>
          <w:lang w:val="en-US"/>
        </w:rPr>
        <w:t xml:space="preserve">within pre-defined </w:t>
      </w:r>
      <w:r w:rsidR="004D4DBE">
        <w:rPr>
          <w:b w:val="0"/>
          <w:sz w:val="22"/>
          <w:lang w:val="en-US"/>
        </w:rPr>
        <w:t xml:space="preserve">set of </w:t>
      </w:r>
      <w:r w:rsidR="00B2478F">
        <w:rPr>
          <w:b w:val="0"/>
          <w:sz w:val="22"/>
          <w:lang w:val="en-US"/>
        </w:rPr>
        <w:t>TA offset</w:t>
      </w:r>
      <w:r w:rsidR="004D4DBE">
        <w:rPr>
          <w:b w:val="0"/>
          <w:sz w:val="22"/>
          <w:lang w:val="en-US"/>
        </w:rPr>
        <w:t xml:space="preserve">. </w:t>
      </w:r>
    </w:p>
    <w:p w14:paraId="33C7CD93" w14:textId="7252A274" w:rsidR="00613D20" w:rsidRDefault="00B2478F" w:rsidP="00B2478F">
      <w:pPr>
        <w:pStyle w:val="LGTdoc1"/>
        <w:spacing w:beforeAutospacing="1" w:line="360" w:lineRule="auto"/>
        <w:ind w:firstLineChars="150" w:firstLine="330"/>
        <w:contextualSpacing/>
        <w:rPr>
          <w:b w:val="0"/>
          <w:sz w:val="22"/>
          <w:lang w:val="en-US"/>
        </w:rPr>
      </w:pPr>
      <w:r>
        <w:rPr>
          <w:b w:val="0"/>
          <w:sz w:val="22"/>
          <w:lang w:val="en-US"/>
        </w:rPr>
        <w:t xml:space="preserve">Furthermore, </w:t>
      </w:r>
      <w:r w:rsidR="004D4DBE">
        <w:rPr>
          <w:b w:val="0"/>
          <w:sz w:val="22"/>
          <w:lang w:val="en-US"/>
        </w:rPr>
        <w:t xml:space="preserve">it can be also considered that </w:t>
      </w:r>
      <w:r>
        <w:rPr>
          <w:b w:val="0"/>
          <w:sz w:val="22"/>
          <w:lang w:val="en-US"/>
        </w:rPr>
        <w:t xml:space="preserve">the TA offset </w:t>
      </w:r>
      <w:r w:rsidR="004D4DBE">
        <w:rPr>
          <w:b w:val="0"/>
          <w:sz w:val="22"/>
          <w:lang w:val="en-US"/>
        </w:rPr>
        <w:t xml:space="preserve">can be independently corresponding to </w:t>
      </w:r>
      <w:r>
        <w:rPr>
          <w:b w:val="0"/>
          <w:sz w:val="22"/>
          <w:lang w:val="en-US"/>
        </w:rPr>
        <w:t>different</w:t>
      </w:r>
      <w:r w:rsidRPr="00B2478F">
        <w:rPr>
          <w:b w:val="0"/>
          <w:sz w:val="22"/>
          <w:lang w:val="en-US"/>
        </w:rPr>
        <w:t xml:space="preserve"> RO</w:t>
      </w:r>
      <w:r>
        <w:rPr>
          <w:b w:val="0"/>
          <w:sz w:val="22"/>
          <w:lang w:val="en-US"/>
        </w:rPr>
        <w:t>s</w:t>
      </w:r>
      <w:r w:rsidRPr="00B2478F">
        <w:rPr>
          <w:b w:val="0"/>
          <w:sz w:val="22"/>
          <w:lang w:val="en-US"/>
        </w:rPr>
        <w:t xml:space="preserve"> (or RO group</w:t>
      </w:r>
      <w:r>
        <w:rPr>
          <w:b w:val="0"/>
          <w:sz w:val="22"/>
          <w:lang w:val="en-US"/>
        </w:rPr>
        <w:t>s</w:t>
      </w:r>
      <w:r w:rsidR="004D4DBE">
        <w:rPr>
          <w:b w:val="0"/>
          <w:sz w:val="22"/>
          <w:lang w:val="en-US"/>
        </w:rPr>
        <w:t>). It</w:t>
      </w:r>
      <w:r w:rsidRPr="00B2478F">
        <w:rPr>
          <w:b w:val="0"/>
          <w:sz w:val="22"/>
          <w:lang w:val="en-US"/>
        </w:rPr>
        <w:t xml:space="preserve"> has the advantage of providing an opportunity to select </w:t>
      </w:r>
      <w:r w:rsidR="00D834E1">
        <w:rPr>
          <w:b w:val="0"/>
          <w:sz w:val="22"/>
          <w:lang w:val="en-US"/>
        </w:rPr>
        <w:t xml:space="preserve">the </w:t>
      </w:r>
      <w:r w:rsidRPr="00B2478F">
        <w:rPr>
          <w:b w:val="0"/>
          <w:sz w:val="22"/>
          <w:lang w:val="en-US"/>
        </w:rPr>
        <w:t>RO with appropriate TA offset depending on the</w:t>
      </w:r>
      <w:r w:rsidR="004D4DBE">
        <w:rPr>
          <w:b w:val="0"/>
          <w:sz w:val="22"/>
          <w:lang w:val="en-US"/>
        </w:rPr>
        <w:t xml:space="preserve"> UE’s</w:t>
      </w:r>
      <w:r w:rsidRPr="00B2478F">
        <w:rPr>
          <w:b w:val="0"/>
          <w:sz w:val="22"/>
          <w:lang w:val="en-US"/>
        </w:rPr>
        <w:t xml:space="preserve"> environm</w:t>
      </w:r>
      <w:r w:rsidR="004D4DBE">
        <w:rPr>
          <w:b w:val="0"/>
          <w:sz w:val="22"/>
          <w:lang w:val="en-US"/>
        </w:rPr>
        <w:t>ent (e.g., indoor, underground, etc.).</w:t>
      </w:r>
    </w:p>
    <w:p w14:paraId="33436DF5" w14:textId="77777777" w:rsidR="00613D20" w:rsidRDefault="00613D20" w:rsidP="00F61E17">
      <w:pPr>
        <w:pStyle w:val="LGTdoc1"/>
        <w:snapToGrid/>
        <w:spacing w:beforeLines="0" w:before="100" w:beforeAutospacing="1" w:line="360" w:lineRule="auto"/>
        <w:ind w:firstLineChars="150" w:firstLine="330"/>
        <w:contextualSpacing/>
        <w:rPr>
          <w:b w:val="0"/>
          <w:sz w:val="22"/>
          <w:lang w:val="en-US"/>
        </w:rPr>
      </w:pPr>
    </w:p>
    <w:p w14:paraId="423371E9" w14:textId="72C5C65A" w:rsidR="00B206B9" w:rsidRDefault="00B206B9" w:rsidP="00B206B9">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167024">
        <w:rPr>
          <w:sz w:val="22"/>
          <w:lang w:val="en-US"/>
        </w:rPr>
        <w:t>5</w:t>
      </w:r>
      <w:r>
        <w:rPr>
          <w:rFonts w:hint="eastAsia"/>
          <w:sz w:val="22"/>
          <w:lang w:val="en-US"/>
        </w:rPr>
        <w:t xml:space="preserve">. </w:t>
      </w:r>
      <w:r w:rsidR="000F46EB">
        <w:rPr>
          <w:sz w:val="22"/>
          <w:lang w:val="en-US"/>
        </w:rPr>
        <w:t>W</w:t>
      </w:r>
      <w:r w:rsidR="000F46EB" w:rsidRPr="00C071B3">
        <w:rPr>
          <w:sz w:val="22"/>
          <w:lang w:val="en-US"/>
        </w:rPr>
        <w:t>ithin pre-defined set of TA offsets</w:t>
      </w:r>
      <w:r w:rsidR="000F46EB">
        <w:rPr>
          <w:sz w:val="22"/>
          <w:lang w:val="en-US"/>
        </w:rPr>
        <w:t>, t</w:t>
      </w:r>
      <w:r w:rsidRPr="00B206B9">
        <w:rPr>
          <w:sz w:val="22"/>
          <w:lang w:val="en-US"/>
        </w:rPr>
        <w:t xml:space="preserve">he TA offset can be provided by gNB via higher layer signing (e.g., </w:t>
      </w:r>
      <w:r>
        <w:rPr>
          <w:sz w:val="22"/>
          <w:lang w:val="en-US"/>
        </w:rPr>
        <w:t>SIB or dedicated RRC signaling)</w:t>
      </w:r>
      <w:r w:rsidR="000F46EB">
        <w:rPr>
          <w:sz w:val="22"/>
          <w:lang w:val="en-US"/>
        </w:rPr>
        <w:t>.</w:t>
      </w:r>
      <w:r w:rsidR="00C071B3" w:rsidRPr="00C071B3">
        <w:t xml:space="preserve"> </w:t>
      </w:r>
    </w:p>
    <w:p w14:paraId="2BEA2118" w14:textId="6F9C31B8" w:rsidR="00B206B9" w:rsidRDefault="00B206B9" w:rsidP="00B206B9">
      <w:pPr>
        <w:pStyle w:val="LGTdoc1"/>
        <w:numPr>
          <w:ilvl w:val="0"/>
          <w:numId w:val="11"/>
        </w:numPr>
        <w:snapToGrid/>
        <w:spacing w:beforeLines="0" w:before="100" w:beforeAutospacing="1" w:line="360" w:lineRule="auto"/>
        <w:contextualSpacing/>
        <w:rPr>
          <w:sz w:val="22"/>
          <w:lang w:val="en-US"/>
        </w:rPr>
      </w:pPr>
      <w:r>
        <w:rPr>
          <w:sz w:val="22"/>
          <w:lang w:val="en-US"/>
        </w:rPr>
        <w:t xml:space="preserve">The </w:t>
      </w:r>
      <w:r w:rsidRPr="00B206B9">
        <w:rPr>
          <w:sz w:val="22"/>
          <w:lang w:val="en-US"/>
        </w:rPr>
        <w:t>TA offset can be independently corresponding to different ROs (or R</w:t>
      </w:r>
      <w:r>
        <w:rPr>
          <w:sz w:val="22"/>
          <w:lang w:val="en-US"/>
        </w:rPr>
        <w:t>O groups)</w:t>
      </w:r>
    </w:p>
    <w:p w14:paraId="294257F7" w14:textId="77777777" w:rsidR="000842CF" w:rsidRPr="00B206B9" w:rsidRDefault="000842CF" w:rsidP="00F61E17">
      <w:pPr>
        <w:pStyle w:val="LGTdoc1"/>
        <w:snapToGrid/>
        <w:spacing w:beforeLines="0" w:before="100" w:beforeAutospacing="1" w:line="360" w:lineRule="auto"/>
        <w:ind w:firstLineChars="150" w:firstLine="330"/>
        <w:contextualSpacing/>
        <w:rPr>
          <w:b w:val="0"/>
          <w:sz w:val="22"/>
          <w:lang w:val="en-US"/>
        </w:rPr>
      </w:pPr>
    </w:p>
    <w:p w14:paraId="2FE7E390" w14:textId="04BCBEC0" w:rsidR="000842CF" w:rsidRPr="006B2F4E" w:rsidRDefault="000842CF" w:rsidP="000842CF">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Regarding TA report</w:t>
      </w:r>
    </w:p>
    <w:p w14:paraId="06415ADF" w14:textId="261BB289" w:rsidR="00BA486B" w:rsidRDefault="00E96B14" w:rsidP="005730E0">
      <w:pPr>
        <w:pStyle w:val="LGTdoc1"/>
        <w:spacing w:beforeAutospacing="1" w:line="360" w:lineRule="auto"/>
        <w:ind w:firstLineChars="150" w:firstLine="330"/>
        <w:contextualSpacing/>
        <w:rPr>
          <w:b w:val="0"/>
          <w:sz w:val="22"/>
          <w:lang w:val="en-US"/>
        </w:rPr>
      </w:pPr>
      <w:r>
        <w:rPr>
          <w:b w:val="0"/>
          <w:sz w:val="22"/>
          <w:lang w:val="en-US"/>
        </w:rPr>
        <w:t xml:space="preserve">When the UE estimates the </w:t>
      </w:r>
      <w:r w:rsidRPr="00994B4F">
        <w:rPr>
          <w:b w:val="0"/>
          <w:sz w:val="22"/>
          <w:lang w:val="en-US"/>
        </w:rPr>
        <w:t xml:space="preserve">TA </w:t>
      </w:r>
      <w:r w:rsidR="00C071B3">
        <w:rPr>
          <w:b w:val="0"/>
          <w:sz w:val="22"/>
          <w:lang w:val="en-US"/>
        </w:rPr>
        <w:t>by</w:t>
      </w:r>
      <w:r w:rsidRPr="00994B4F">
        <w:rPr>
          <w:b w:val="0"/>
          <w:sz w:val="22"/>
          <w:lang w:val="en-US"/>
        </w:rPr>
        <w:t xml:space="preserve"> autonomous manner,</w:t>
      </w:r>
      <w:r>
        <w:rPr>
          <w:b w:val="0"/>
          <w:sz w:val="22"/>
          <w:lang w:val="en-US"/>
        </w:rPr>
        <w:t xml:space="preserve"> gNB</w:t>
      </w:r>
      <w:r w:rsidRPr="00E96B14">
        <w:rPr>
          <w:b w:val="0"/>
          <w:sz w:val="22"/>
          <w:lang w:val="en-US"/>
        </w:rPr>
        <w:t xml:space="preserve"> does not know the TA value </w:t>
      </w:r>
      <w:r>
        <w:rPr>
          <w:b w:val="0"/>
          <w:sz w:val="22"/>
          <w:lang w:val="en-US"/>
        </w:rPr>
        <w:t xml:space="preserve">estimated </w:t>
      </w:r>
      <w:r w:rsidRPr="00E96B14">
        <w:rPr>
          <w:b w:val="0"/>
          <w:sz w:val="22"/>
          <w:lang w:val="en-US"/>
        </w:rPr>
        <w:t xml:space="preserve">by the </w:t>
      </w:r>
      <w:r>
        <w:rPr>
          <w:b w:val="0"/>
          <w:sz w:val="22"/>
          <w:lang w:val="en-US"/>
        </w:rPr>
        <w:t>UE</w:t>
      </w:r>
      <w:r w:rsidR="00302BA7">
        <w:rPr>
          <w:b w:val="0"/>
          <w:sz w:val="22"/>
          <w:lang w:val="en-US"/>
        </w:rPr>
        <w:t xml:space="preserve">. </w:t>
      </w:r>
      <w:r w:rsidR="00BA486B">
        <w:rPr>
          <w:b w:val="0"/>
          <w:sz w:val="22"/>
          <w:lang w:val="en-US"/>
        </w:rPr>
        <w:t xml:space="preserve">For example, if gNB does not know the UE specific TA, gNB </w:t>
      </w:r>
      <w:r w:rsidR="006A49A5">
        <w:rPr>
          <w:b w:val="0"/>
          <w:sz w:val="22"/>
          <w:lang w:val="en-US"/>
        </w:rPr>
        <w:t xml:space="preserve">may </w:t>
      </w:r>
      <w:r w:rsidR="00BA486B">
        <w:rPr>
          <w:b w:val="0"/>
          <w:sz w:val="22"/>
          <w:lang w:val="en-US"/>
        </w:rPr>
        <w:t xml:space="preserve">provide a maximum K-offset value that can be used for the transmission timing of Msg. 3 PUSCH, or for the transmission timing of ACK for Msg. 4 PDSCH. </w:t>
      </w:r>
      <w:r w:rsidR="00837039" w:rsidRPr="00837039">
        <w:rPr>
          <w:b w:val="0"/>
          <w:sz w:val="22"/>
          <w:lang w:val="en-US"/>
        </w:rPr>
        <w:t>Consequently</w:t>
      </w:r>
      <w:r w:rsidR="00BA486B">
        <w:rPr>
          <w:b w:val="0"/>
          <w:sz w:val="22"/>
          <w:lang w:val="en-US"/>
        </w:rPr>
        <w:t xml:space="preserve">, </w:t>
      </w:r>
      <w:r w:rsidR="00910847">
        <w:rPr>
          <w:b w:val="0"/>
          <w:sz w:val="22"/>
          <w:lang w:val="en-US"/>
        </w:rPr>
        <w:t>t</w:t>
      </w:r>
      <w:r w:rsidR="00910847" w:rsidRPr="00910847">
        <w:rPr>
          <w:b w:val="0"/>
          <w:sz w:val="22"/>
          <w:lang w:val="en-US"/>
        </w:rPr>
        <w:t xml:space="preserve">he maximum </w:t>
      </w:r>
      <w:r w:rsidR="00910847">
        <w:rPr>
          <w:b w:val="0"/>
          <w:sz w:val="22"/>
          <w:lang w:val="en-US"/>
        </w:rPr>
        <w:t>K</w:t>
      </w:r>
      <w:r w:rsidR="00910847" w:rsidRPr="00910847">
        <w:rPr>
          <w:b w:val="0"/>
          <w:sz w:val="22"/>
          <w:lang w:val="en-US"/>
        </w:rPr>
        <w:t xml:space="preserve">-offset value increases the time required for RACH </w:t>
      </w:r>
      <w:r w:rsidR="00910847">
        <w:rPr>
          <w:b w:val="0"/>
          <w:sz w:val="22"/>
          <w:lang w:val="en-US"/>
        </w:rPr>
        <w:t>procedure</w:t>
      </w:r>
      <w:r w:rsidR="00910847" w:rsidRPr="00910847">
        <w:rPr>
          <w:b w:val="0"/>
          <w:sz w:val="22"/>
          <w:lang w:val="en-US"/>
        </w:rPr>
        <w:t xml:space="preserve"> and the time required for the </w:t>
      </w:r>
      <w:r w:rsidR="00910847">
        <w:rPr>
          <w:b w:val="0"/>
          <w:sz w:val="22"/>
          <w:lang w:val="en-US"/>
        </w:rPr>
        <w:t xml:space="preserve">UE </w:t>
      </w:r>
      <w:r w:rsidR="00910847" w:rsidRPr="00910847">
        <w:rPr>
          <w:b w:val="0"/>
          <w:sz w:val="22"/>
          <w:lang w:val="en-US"/>
        </w:rPr>
        <w:t xml:space="preserve">to access the </w:t>
      </w:r>
      <w:r w:rsidR="00910847">
        <w:rPr>
          <w:b w:val="0"/>
          <w:sz w:val="22"/>
          <w:lang w:val="en-US"/>
        </w:rPr>
        <w:t xml:space="preserve">serving </w:t>
      </w:r>
      <w:r w:rsidR="00910847" w:rsidRPr="00910847">
        <w:rPr>
          <w:b w:val="0"/>
          <w:sz w:val="22"/>
          <w:lang w:val="en-US"/>
        </w:rPr>
        <w:t>cell.</w:t>
      </w:r>
    </w:p>
    <w:p w14:paraId="6730A70A" w14:textId="54D334CE" w:rsidR="003F7072" w:rsidRDefault="005730E0" w:rsidP="00D879DD">
      <w:pPr>
        <w:pStyle w:val="LGTdoc1"/>
        <w:spacing w:beforeAutospacing="1" w:line="360" w:lineRule="auto"/>
        <w:ind w:firstLineChars="150" w:firstLine="330"/>
        <w:contextualSpacing/>
        <w:rPr>
          <w:b w:val="0"/>
          <w:sz w:val="22"/>
          <w:lang w:val="en-US"/>
        </w:rPr>
      </w:pPr>
      <w:r>
        <w:rPr>
          <w:b w:val="0"/>
          <w:sz w:val="22"/>
          <w:lang w:val="en-US"/>
        </w:rPr>
        <w:t>Regarding this issue,</w:t>
      </w:r>
      <w:r w:rsidR="00910847">
        <w:rPr>
          <w:b w:val="0"/>
          <w:sz w:val="22"/>
          <w:lang w:val="en-US"/>
        </w:rPr>
        <w:t xml:space="preserve"> it was discussed that the UE specific TA can be reported to gNB via Msg. 3 PUSCH. If the Msg. 3 PUSCH is received at gNB</w:t>
      </w:r>
      <w:r w:rsidR="00803C1E" w:rsidRPr="00803C1E">
        <w:rPr>
          <w:b w:val="0"/>
          <w:sz w:val="22"/>
          <w:lang w:val="en-US"/>
        </w:rPr>
        <w:t xml:space="preserve"> </w:t>
      </w:r>
      <w:r w:rsidR="00803C1E">
        <w:rPr>
          <w:b w:val="0"/>
          <w:sz w:val="22"/>
          <w:lang w:val="en-US"/>
        </w:rPr>
        <w:t>properly</w:t>
      </w:r>
      <w:r w:rsidR="00910847">
        <w:rPr>
          <w:b w:val="0"/>
          <w:sz w:val="22"/>
          <w:lang w:val="en-US"/>
        </w:rPr>
        <w:t>, the gNB can determine suitable K-offset value</w:t>
      </w:r>
      <w:r w:rsidR="00803C1E">
        <w:rPr>
          <w:b w:val="0"/>
          <w:sz w:val="22"/>
          <w:lang w:val="en-US"/>
        </w:rPr>
        <w:t>,</w:t>
      </w:r>
      <w:r w:rsidR="00910847">
        <w:rPr>
          <w:b w:val="0"/>
          <w:sz w:val="22"/>
          <w:lang w:val="en-US"/>
        </w:rPr>
        <w:t xml:space="preserve"> and</w:t>
      </w:r>
      <w:r w:rsidR="00785124">
        <w:rPr>
          <w:b w:val="0"/>
          <w:sz w:val="22"/>
          <w:lang w:val="en-US"/>
        </w:rPr>
        <w:t xml:space="preserve"> if</w:t>
      </w:r>
      <w:bookmarkStart w:id="2" w:name="_GoBack"/>
      <w:bookmarkEnd w:id="2"/>
      <w:r w:rsidR="00910847">
        <w:rPr>
          <w:b w:val="0"/>
          <w:sz w:val="22"/>
          <w:lang w:val="en-US"/>
        </w:rPr>
        <w:t xml:space="preserve"> </w:t>
      </w:r>
      <w:r w:rsidR="00837039">
        <w:rPr>
          <w:rFonts w:hint="eastAsia"/>
          <w:b w:val="0"/>
          <w:bCs/>
          <w:sz w:val="22"/>
          <w:szCs w:val="22"/>
        </w:rPr>
        <w:t xml:space="preserve">this value </w:t>
      </w:r>
      <w:r w:rsidR="00837039">
        <w:rPr>
          <w:b w:val="0"/>
          <w:bCs/>
          <w:sz w:val="22"/>
          <w:szCs w:val="22"/>
        </w:rPr>
        <w:t>is</w:t>
      </w:r>
      <w:r w:rsidR="00837039">
        <w:rPr>
          <w:b w:val="0"/>
          <w:sz w:val="22"/>
          <w:lang w:val="en-US"/>
        </w:rPr>
        <w:t xml:space="preserve"> </w:t>
      </w:r>
      <w:r w:rsidR="00803C1E">
        <w:rPr>
          <w:b w:val="0"/>
          <w:sz w:val="22"/>
          <w:lang w:val="en-US"/>
        </w:rPr>
        <w:t>applicable</w:t>
      </w:r>
      <w:r w:rsidR="00910847">
        <w:rPr>
          <w:b w:val="0"/>
          <w:sz w:val="22"/>
          <w:lang w:val="en-US"/>
        </w:rPr>
        <w:t xml:space="preserve"> for </w:t>
      </w:r>
      <w:r w:rsidR="00CD4ECF">
        <w:rPr>
          <w:b w:val="0"/>
          <w:sz w:val="22"/>
          <w:lang w:val="en-US"/>
        </w:rPr>
        <w:t xml:space="preserve">indication of </w:t>
      </w:r>
      <w:r w:rsidR="00803C1E">
        <w:rPr>
          <w:b w:val="0"/>
          <w:sz w:val="22"/>
          <w:lang w:val="en-US"/>
        </w:rPr>
        <w:t>transmission timing of ACK for Msg. 4 PDSCH</w:t>
      </w:r>
      <w:r w:rsidR="00837039">
        <w:rPr>
          <w:b w:val="0"/>
          <w:sz w:val="22"/>
          <w:lang w:val="en-US"/>
        </w:rPr>
        <w:t xml:space="preserve">, </w:t>
      </w:r>
      <w:r w:rsidR="00837039">
        <w:rPr>
          <w:rFonts w:hint="eastAsia"/>
          <w:b w:val="0"/>
          <w:bCs/>
          <w:sz w:val="22"/>
          <w:szCs w:val="22"/>
        </w:rPr>
        <w:t>the time required for RACH procedure can be reduced</w:t>
      </w:r>
      <w:r w:rsidR="00803C1E">
        <w:rPr>
          <w:b w:val="0"/>
          <w:sz w:val="22"/>
          <w:lang w:val="en-US"/>
        </w:rPr>
        <w:t xml:space="preserve">. However, if the Msg. 3 PUSCH is not received at gNB properly, the gNB can use maximum K-offset value for the re-transmission for Msg. 3 PUSCH. </w:t>
      </w:r>
      <w:r w:rsidR="00837039">
        <w:rPr>
          <w:b w:val="0"/>
          <w:sz w:val="22"/>
          <w:lang w:val="en-US"/>
        </w:rPr>
        <w:t xml:space="preserve">In addition, </w:t>
      </w:r>
      <w:r w:rsidR="003F7072">
        <w:rPr>
          <w:b w:val="0"/>
          <w:sz w:val="22"/>
          <w:lang w:val="en-US"/>
        </w:rPr>
        <w:t xml:space="preserve">this </w:t>
      </w:r>
      <w:r w:rsidR="00837039">
        <w:rPr>
          <w:b w:val="0"/>
          <w:sz w:val="22"/>
          <w:lang w:val="en-US"/>
        </w:rPr>
        <w:t xml:space="preserve">TA reporting </w:t>
      </w:r>
      <w:r>
        <w:rPr>
          <w:b w:val="0"/>
          <w:sz w:val="22"/>
          <w:lang w:val="en-US"/>
        </w:rPr>
        <w:t xml:space="preserve">approach can increase </w:t>
      </w:r>
      <w:r w:rsidR="003F7072">
        <w:rPr>
          <w:b w:val="0"/>
          <w:sz w:val="22"/>
          <w:lang w:val="en-US"/>
        </w:rPr>
        <w:t xml:space="preserve">the signaling overhead </w:t>
      </w:r>
      <w:r w:rsidR="000F46EB">
        <w:rPr>
          <w:b w:val="0"/>
          <w:sz w:val="22"/>
          <w:lang w:val="en-US"/>
        </w:rPr>
        <w:t xml:space="preserve">at </w:t>
      </w:r>
      <w:r w:rsidR="003F7072">
        <w:rPr>
          <w:b w:val="0"/>
          <w:sz w:val="22"/>
          <w:lang w:val="en-US"/>
        </w:rPr>
        <w:t>UE side.</w:t>
      </w:r>
    </w:p>
    <w:p w14:paraId="6DC327F8" w14:textId="57F7F347" w:rsidR="0073322F" w:rsidRDefault="00CD4ECF" w:rsidP="00D879DD">
      <w:pPr>
        <w:pStyle w:val="LGTdoc1"/>
        <w:spacing w:beforeAutospacing="1" w:line="360" w:lineRule="auto"/>
        <w:ind w:firstLineChars="150" w:firstLine="330"/>
        <w:contextualSpacing/>
        <w:rPr>
          <w:b w:val="0"/>
          <w:sz w:val="22"/>
          <w:lang w:val="en-US"/>
        </w:rPr>
      </w:pPr>
      <w:r>
        <w:rPr>
          <w:b w:val="0"/>
          <w:sz w:val="22"/>
          <w:lang w:val="en-US"/>
        </w:rPr>
        <w:t>On the other approach, i</w:t>
      </w:r>
      <w:r w:rsidR="00803C1E">
        <w:rPr>
          <w:rFonts w:hint="eastAsia"/>
          <w:b w:val="0"/>
          <w:sz w:val="22"/>
          <w:lang w:val="en-US"/>
        </w:rPr>
        <w:t xml:space="preserve">f </w:t>
      </w:r>
      <w:r w:rsidR="00803C1E">
        <w:rPr>
          <w:b w:val="0"/>
          <w:sz w:val="22"/>
          <w:lang w:val="en-US"/>
        </w:rPr>
        <w:t xml:space="preserve">the UE specific TA can be reported for gNB during </w:t>
      </w:r>
      <w:r>
        <w:rPr>
          <w:b w:val="0"/>
          <w:sz w:val="22"/>
          <w:lang w:val="en-US"/>
        </w:rPr>
        <w:t>transmission/</w:t>
      </w:r>
      <w:r w:rsidR="00803C1E">
        <w:rPr>
          <w:b w:val="0"/>
          <w:sz w:val="22"/>
          <w:lang w:val="en-US"/>
        </w:rPr>
        <w:t>reception of Msg. 1 preamble</w:t>
      </w:r>
      <w:r w:rsidR="00837039">
        <w:rPr>
          <w:b w:val="0"/>
          <w:sz w:val="22"/>
          <w:lang w:val="en-US"/>
        </w:rPr>
        <w:t xml:space="preserve"> and if</w:t>
      </w:r>
      <w:r w:rsidR="00803C1E">
        <w:rPr>
          <w:b w:val="0"/>
          <w:sz w:val="22"/>
          <w:lang w:val="en-US"/>
        </w:rPr>
        <w:t xml:space="preserve"> suitable K-offset value </w:t>
      </w:r>
      <w:r w:rsidR="00837039">
        <w:rPr>
          <w:rFonts w:hint="eastAsia"/>
          <w:b w:val="0"/>
          <w:bCs/>
          <w:sz w:val="22"/>
          <w:szCs w:val="22"/>
        </w:rPr>
        <w:t xml:space="preserve">determined based on TA report is </w:t>
      </w:r>
      <w:r>
        <w:rPr>
          <w:b w:val="0"/>
          <w:sz w:val="22"/>
          <w:lang w:val="en-US"/>
        </w:rPr>
        <w:t>applied</w:t>
      </w:r>
      <w:r w:rsidR="00803C1E">
        <w:rPr>
          <w:b w:val="0"/>
          <w:sz w:val="22"/>
          <w:lang w:val="en-US"/>
        </w:rPr>
        <w:t xml:space="preserve"> for transmission timing of Msg. 3 PUSCH</w:t>
      </w:r>
      <w:r w:rsidR="00837039">
        <w:rPr>
          <w:rFonts w:hint="eastAsia"/>
          <w:b w:val="0"/>
          <w:bCs/>
          <w:sz w:val="22"/>
          <w:szCs w:val="22"/>
        </w:rPr>
        <w:t>, and thus the time required for RACH procedure can be further reduced</w:t>
      </w:r>
      <w:r w:rsidR="00803C1E">
        <w:rPr>
          <w:b w:val="0"/>
          <w:sz w:val="22"/>
          <w:lang w:val="en-US"/>
        </w:rPr>
        <w:t>.</w:t>
      </w:r>
      <w:r>
        <w:rPr>
          <w:b w:val="0"/>
          <w:sz w:val="22"/>
          <w:lang w:val="en-US"/>
        </w:rPr>
        <w:t xml:space="preserve"> </w:t>
      </w:r>
      <w:r w:rsidR="00837039">
        <w:rPr>
          <w:b w:val="0"/>
          <w:sz w:val="22"/>
          <w:lang w:val="en-US"/>
        </w:rPr>
        <w:t>As o</w:t>
      </w:r>
      <w:r>
        <w:rPr>
          <w:b w:val="0"/>
          <w:sz w:val="22"/>
          <w:lang w:val="en-US"/>
        </w:rPr>
        <w:t>ne solution of this approach</w:t>
      </w:r>
      <w:r w:rsidR="00AA02A3">
        <w:rPr>
          <w:b w:val="0"/>
          <w:sz w:val="22"/>
          <w:lang w:val="en-US"/>
        </w:rPr>
        <w:t xml:space="preserve">, </w:t>
      </w:r>
      <w:r w:rsidR="00AA02A3">
        <w:rPr>
          <w:rFonts w:hint="eastAsia"/>
          <w:b w:val="0"/>
          <w:sz w:val="22"/>
          <w:lang w:val="en-US"/>
        </w:rPr>
        <w:t xml:space="preserve">it can be </w:t>
      </w:r>
      <w:r w:rsidR="00AA02A3">
        <w:rPr>
          <w:b w:val="0"/>
          <w:sz w:val="22"/>
          <w:lang w:val="en-US"/>
        </w:rPr>
        <w:t>considered</w:t>
      </w:r>
      <w:r w:rsidR="00AA02A3">
        <w:rPr>
          <w:rFonts w:hint="eastAsia"/>
          <w:b w:val="0"/>
          <w:sz w:val="22"/>
          <w:lang w:val="en-US"/>
        </w:rPr>
        <w:t xml:space="preserve"> that</w:t>
      </w:r>
      <w:r w:rsidR="00AA02A3">
        <w:rPr>
          <w:b w:val="0"/>
          <w:sz w:val="22"/>
          <w:lang w:val="en-US"/>
        </w:rPr>
        <w:t xml:space="preserve"> the different </w:t>
      </w:r>
      <w:r w:rsidR="00B355E0">
        <w:rPr>
          <w:b w:val="0"/>
          <w:sz w:val="22"/>
          <w:lang w:val="en-US"/>
        </w:rPr>
        <w:t xml:space="preserve">UE specific </w:t>
      </w:r>
      <w:r w:rsidR="00AA02A3">
        <w:rPr>
          <w:b w:val="0"/>
          <w:sz w:val="22"/>
          <w:lang w:val="en-US"/>
        </w:rPr>
        <w:t xml:space="preserve">TA (or </w:t>
      </w:r>
      <w:r w:rsidR="005D2ECF">
        <w:rPr>
          <w:b w:val="0"/>
          <w:sz w:val="22"/>
          <w:lang w:val="en-US"/>
        </w:rPr>
        <w:t xml:space="preserve">the range of </w:t>
      </w:r>
      <w:r w:rsidR="00B355E0">
        <w:rPr>
          <w:b w:val="0"/>
          <w:sz w:val="22"/>
          <w:lang w:val="en-US"/>
        </w:rPr>
        <w:t xml:space="preserve">UE specific </w:t>
      </w:r>
      <w:r w:rsidR="00AA02A3">
        <w:rPr>
          <w:b w:val="0"/>
          <w:sz w:val="22"/>
          <w:lang w:val="en-US"/>
        </w:rPr>
        <w:t xml:space="preserve">TA) can be mapped </w:t>
      </w:r>
      <w:r w:rsidR="000C79DF">
        <w:rPr>
          <w:b w:val="0"/>
          <w:sz w:val="22"/>
          <w:lang w:val="en-US"/>
        </w:rPr>
        <w:t xml:space="preserve">to </w:t>
      </w:r>
      <w:r w:rsidR="00AA02A3">
        <w:rPr>
          <w:b w:val="0"/>
          <w:sz w:val="22"/>
          <w:lang w:val="en-US"/>
        </w:rPr>
        <w:t xml:space="preserve">different ROs (or RO groups). </w:t>
      </w:r>
      <w:r w:rsidR="00AA02A3" w:rsidRPr="00AA02A3">
        <w:rPr>
          <w:b w:val="0"/>
          <w:sz w:val="22"/>
          <w:lang w:val="en-US"/>
        </w:rPr>
        <w:t>Subsequently,</w:t>
      </w:r>
      <w:r w:rsidR="00AA02A3">
        <w:rPr>
          <w:b w:val="0"/>
          <w:sz w:val="22"/>
          <w:lang w:val="en-US"/>
        </w:rPr>
        <w:t xml:space="preserve"> </w:t>
      </w:r>
      <w:r w:rsidR="004C23BC">
        <w:rPr>
          <w:b w:val="0"/>
          <w:sz w:val="22"/>
          <w:lang w:val="en-US"/>
        </w:rPr>
        <w:t>the UE can select the RO if the TA (or the range of TA) mapped to the RO includ</w:t>
      </w:r>
      <w:r w:rsidR="000C79DF">
        <w:rPr>
          <w:b w:val="0"/>
          <w:sz w:val="22"/>
          <w:lang w:val="en-US"/>
        </w:rPr>
        <w:t>ing</w:t>
      </w:r>
      <w:r w:rsidR="004C23BC">
        <w:rPr>
          <w:b w:val="0"/>
          <w:sz w:val="22"/>
          <w:lang w:val="en-US"/>
        </w:rPr>
        <w:t xml:space="preserve"> the TA estimated by the UE. </w:t>
      </w:r>
      <w:r w:rsidR="004C23BC">
        <w:rPr>
          <w:b w:val="0"/>
          <w:sz w:val="22"/>
          <w:lang w:val="en-US"/>
        </w:rPr>
        <w:lastRenderedPageBreak/>
        <w:t xml:space="preserve">Then, the UE can </w:t>
      </w:r>
      <w:r w:rsidR="00AA02A3">
        <w:rPr>
          <w:b w:val="0"/>
          <w:sz w:val="22"/>
          <w:lang w:val="en-US"/>
        </w:rPr>
        <w:t>transmit</w:t>
      </w:r>
      <w:r w:rsidR="00AA02A3" w:rsidRPr="00AA02A3">
        <w:rPr>
          <w:b w:val="0"/>
          <w:sz w:val="22"/>
          <w:lang w:val="en-US"/>
        </w:rPr>
        <w:t xml:space="preserve"> a PRACH preamble </w:t>
      </w:r>
      <w:r w:rsidR="00AA02A3">
        <w:rPr>
          <w:b w:val="0"/>
          <w:sz w:val="22"/>
          <w:lang w:val="en-US"/>
        </w:rPr>
        <w:t xml:space="preserve">in the </w:t>
      </w:r>
      <w:r w:rsidR="00AA02A3" w:rsidRPr="00AA02A3">
        <w:rPr>
          <w:b w:val="0"/>
          <w:sz w:val="22"/>
          <w:lang w:val="en-US"/>
        </w:rPr>
        <w:t>select</w:t>
      </w:r>
      <w:r w:rsidR="00AA02A3">
        <w:rPr>
          <w:b w:val="0"/>
          <w:sz w:val="22"/>
          <w:lang w:val="en-US"/>
        </w:rPr>
        <w:t>ed RO</w:t>
      </w:r>
      <w:r w:rsidR="004C23BC">
        <w:rPr>
          <w:b w:val="0"/>
          <w:sz w:val="22"/>
          <w:lang w:val="en-US"/>
        </w:rPr>
        <w:t>. After that, gNB can identify the TA estimated by UE based on the TA (or the range of TA) of the RO where the PRACH preamble was transmitted.</w:t>
      </w:r>
    </w:p>
    <w:p w14:paraId="15472671" w14:textId="77777777" w:rsidR="00E96B14" w:rsidRPr="00BD4489" w:rsidRDefault="00E96B14" w:rsidP="000842CF">
      <w:pPr>
        <w:pStyle w:val="LGTdoc1"/>
        <w:snapToGrid/>
        <w:spacing w:beforeLines="0" w:before="100" w:beforeAutospacing="1" w:line="360" w:lineRule="auto"/>
        <w:ind w:firstLineChars="150" w:firstLine="330"/>
        <w:contextualSpacing/>
        <w:rPr>
          <w:b w:val="0"/>
          <w:sz w:val="22"/>
          <w:lang w:val="en-US"/>
        </w:rPr>
      </w:pPr>
    </w:p>
    <w:p w14:paraId="273F235C" w14:textId="67D9BE85" w:rsidR="00880139" w:rsidRDefault="00737144" w:rsidP="0073714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167024">
        <w:rPr>
          <w:sz w:val="22"/>
          <w:lang w:val="en-US"/>
        </w:rPr>
        <w:t>6</w:t>
      </w:r>
      <w:r>
        <w:rPr>
          <w:rFonts w:hint="eastAsia"/>
          <w:sz w:val="22"/>
          <w:lang w:val="en-US"/>
        </w:rPr>
        <w:t xml:space="preserve">. </w:t>
      </w:r>
      <w:r w:rsidR="00880139">
        <w:rPr>
          <w:sz w:val="22"/>
          <w:lang w:val="en-US"/>
        </w:rPr>
        <w:t>Support implicit reporting of TA estimated by the UE.</w:t>
      </w:r>
    </w:p>
    <w:p w14:paraId="0ED3CBF0" w14:textId="4747A103" w:rsidR="00880139" w:rsidRDefault="00880139" w:rsidP="00880139">
      <w:pPr>
        <w:pStyle w:val="LGTdoc1"/>
        <w:numPr>
          <w:ilvl w:val="0"/>
          <w:numId w:val="11"/>
        </w:numPr>
        <w:snapToGrid/>
        <w:spacing w:beforeLines="0" w:before="100" w:beforeAutospacing="1" w:line="360" w:lineRule="auto"/>
        <w:contextualSpacing/>
        <w:rPr>
          <w:sz w:val="22"/>
          <w:lang w:val="en-US"/>
        </w:rPr>
      </w:pPr>
      <w:r>
        <w:rPr>
          <w:sz w:val="22"/>
          <w:lang w:val="en-US"/>
        </w:rPr>
        <w:t xml:space="preserve">The different TA (or the range of TA) can be mapped </w:t>
      </w:r>
      <w:r w:rsidR="000C79DF">
        <w:rPr>
          <w:sz w:val="22"/>
          <w:lang w:val="en-US"/>
        </w:rPr>
        <w:t>to</w:t>
      </w:r>
      <w:r>
        <w:rPr>
          <w:sz w:val="22"/>
          <w:lang w:val="en-US"/>
        </w:rPr>
        <w:t xml:space="preserve"> different ROs (or RO groups)</w:t>
      </w:r>
      <w:r w:rsidR="00A10E3B">
        <w:rPr>
          <w:sz w:val="22"/>
          <w:lang w:val="en-US"/>
        </w:rPr>
        <w:t>.</w:t>
      </w:r>
    </w:p>
    <w:p w14:paraId="08116752" w14:textId="77777777" w:rsidR="00613D20" w:rsidRPr="00BD4489" w:rsidRDefault="00613D20" w:rsidP="00F61E17">
      <w:pPr>
        <w:pStyle w:val="LGTdoc1"/>
        <w:snapToGrid/>
        <w:spacing w:beforeLines="0" w:before="100" w:beforeAutospacing="1" w:line="360" w:lineRule="auto"/>
        <w:ind w:firstLineChars="150" w:firstLine="330"/>
        <w:contextualSpacing/>
        <w:rPr>
          <w:b w:val="0"/>
          <w:sz w:val="22"/>
          <w:lang w:val="en-US"/>
        </w:rPr>
      </w:pPr>
    </w:p>
    <w:p w14:paraId="65292AF6" w14:textId="67FBF237" w:rsidR="000D1BD1" w:rsidRPr="00FF68F5" w:rsidRDefault="000D1BD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2</w:t>
      </w:r>
      <w:r w:rsidRPr="00FF68F5">
        <w:rPr>
          <w:rFonts w:ascii="Times New Roman" w:hAnsi="Times New Roman" w:cs="Times New Roman"/>
          <w:b/>
          <w:sz w:val="28"/>
        </w:rPr>
        <w:t xml:space="preserve">. </w:t>
      </w:r>
      <w:r>
        <w:rPr>
          <w:rFonts w:ascii="Times New Roman" w:hAnsi="Times New Roman" w:cs="Times New Roman"/>
          <w:b/>
          <w:sz w:val="28"/>
        </w:rPr>
        <w:t>TA adjustment based on network indication</w:t>
      </w:r>
    </w:p>
    <w:p w14:paraId="776212D4" w14:textId="276EF3D9" w:rsidR="000D1BD1" w:rsidRDefault="000D1BD1" w:rsidP="000D1BD1">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this sub-section (i.e., </w:t>
      </w:r>
      <w:r w:rsidR="000C79DF">
        <w:rPr>
          <w:b w:val="0"/>
          <w:sz w:val="22"/>
          <w:lang w:val="en-US"/>
        </w:rPr>
        <w:t>S</w:t>
      </w:r>
      <w:r>
        <w:rPr>
          <w:b w:val="0"/>
          <w:sz w:val="22"/>
          <w:lang w:val="en-US"/>
        </w:rPr>
        <w:t xml:space="preserve">ection 2.1.2), the following terminologies are defined as </w:t>
      </w:r>
      <w:r w:rsidR="000C79DF">
        <w:rPr>
          <w:b w:val="0"/>
          <w:sz w:val="22"/>
          <w:lang w:val="en-US"/>
        </w:rPr>
        <w:t xml:space="preserve">below </w:t>
      </w:r>
      <w:r w:rsidR="00BD4489">
        <w:rPr>
          <w:b w:val="0"/>
          <w:sz w:val="22"/>
          <w:lang w:val="en-US"/>
        </w:rPr>
        <w:t>(which are define</w:t>
      </w:r>
      <w:r w:rsidR="00FE76AA">
        <w:rPr>
          <w:b w:val="0"/>
          <w:sz w:val="22"/>
          <w:lang w:val="en-US"/>
        </w:rPr>
        <w:t>d</w:t>
      </w:r>
      <w:r w:rsidR="00BD4489">
        <w:rPr>
          <w:b w:val="0"/>
          <w:sz w:val="22"/>
          <w:lang w:val="en-US"/>
        </w:rPr>
        <w:t xml:space="preserve"> as</w:t>
      </w:r>
      <w:r w:rsidR="00CA7AC8">
        <w:rPr>
          <w:b w:val="0"/>
          <w:sz w:val="22"/>
          <w:lang w:val="en-US"/>
        </w:rPr>
        <w:t xml:space="preserve"> TR</w:t>
      </w:r>
      <w:r w:rsidR="00124CEA">
        <w:rPr>
          <w:b w:val="0"/>
          <w:sz w:val="22"/>
          <w:lang w:val="en-US"/>
        </w:rPr>
        <w:t>38.821 for NTN SI</w:t>
      </w:r>
      <w:r w:rsidR="00BE24C6">
        <w:rPr>
          <w:b w:val="0"/>
          <w:sz w:val="22"/>
          <w:lang w:val="en-US"/>
        </w:rPr>
        <w:t xml:space="preserve"> [</w:t>
      </w:r>
      <w:r w:rsidR="0062631F">
        <w:rPr>
          <w:b w:val="0"/>
          <w:sz w:val="22"/>
          <w:lang w:val="en-US"/>
        </w:rPr>
        <w:t>4</w:t>
      </w:r>
      <w:r w:rsidR="00BE24C6">
        <w:rPr>
          <w:b w:val="0"/>
          <w:sz w:val="22"/>
          <w:lang w:val="en-US"/>
        </w:rPr>
        <w:t>]</w:t>
      </w:r>
      <w:r w:rsidR="00CA7AC8">
        <w:rPr>
          <w:b w:val="0"/>
          <w:sz w:val="22"/>
          <w:lang w:val="en-US"/>
        </w:rPr>
        <w:t>)</w:t>
      </w:r>
      <w:r>
        <w:rPr>
          <w:b w:val="0"/>
          <w:sz w:val="22"/>
          <w:lang w:val="en-US"/>
        </w:rPr>
        <w:t>:</w:t>
      </w:r>
    </w:p>
    <w:p w14:paraId="08794BB3" w14:textId="026758B6"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Reference point</w:t>
      </w:r>
      <w:r>
        <w:rPr>
          <w:b w:val="0"/>
          <w:sz w:val="22"/>
          <w:lang w:val="en-US"/>
        </w:rPr>
        <w:t xml:space="preserve">: </w:t>
      </w:r>
      <w:r w:rsidRPr="000D1BD1">
        <w:rPr>
          <w:b w:val="0"/>
          <w:sz w:val="22"/>
          <w:lang w:val="en-US"/>
        </w:rPr>
        <w:t>Located at specific place in cell coverage</w:t>
      </w:r>
    </w:p>
    <w:p w14:paraId="3059CF18" w14:textId="13C8C56A"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rFonts w:hint="eastAsia"/>
          <w:sz w:val="22"/>
          <w:lang w:val="en-US"/>
        </w:rPr>
        <w:t>Common TA</w:t>
      </w:r>
      <w:r>
        <w:rPr>
          <w:rFonts w:hint="eastAsia"/>
          <w:b w:val="0"/>
          <w:sz w:val="22"/>
          <w:lang w:val="en-US"/>
        </w:rPr>
        <w:t>:</w:t>
      </w:r>
      <w:r>
        <w:rPr>
          <w:b w:val="0"/>
          <w:sz w:val="22"/>
          <w:lang w:val="en-US"/>
        </w:rPr>
        <w:t xml:space="preserve"> </w:t>
      </w:r>
      <w:r w:rsidRPr="000D1BD1">
        <w:rPr>
          <w:b w:val="0"/>
          <w:sz w:val="22"/>
          <w:lang w:val="en-US"/>
        </w:rPr>
        <w:t>Reference point to {</w:t>
      </w:r>
      <w:r>
        <w:rPr>
          <w:b w:val="0"/>
          <w:sz w:val="22"/>
          <w:lang w:val="en-US"/>
        </w:rPr>
        <w:t>service link</w:t>
      </w:r>
      <w:r w:rsidRPr="000D1BD1">
        <w:rPr>
          <w:b w:val="0"/>
          <w:sz w:val="22"/>
          <w:lang w:val="en-US"/>
        </w:rPr>
        <w:t xml:space="preserve"> + feeder link} RTD </w:t>
      </w:r>
      <w:r>
        <w:rPr>
          <w:b w:val="0"/>
          <w:sz w:val="22"/>
          <w:lang w:val="en-US"/>
        </w:rPr>
        <w:t>(Round-trip delay)</w:t>
      </w:r>
    </w:p>
    <w:p w14:paraId="006AA6FC" w14:textId="7648FB4D"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UE specific TA</w:t>
      </w:r>
      <w:r w:rsidR="00FE76AA">
        <w:rPr>
          <w:b w:val="0"/>
          <w:sz w:val="22"/>
          <w:lang w:val="en-US"/>
        </w:rPr>
        <w:t>: Time difference</w:t>
      </w:r>
      <w:r>
        <w:rPr>
          <w:b w:val="0"/>
          <w:sz w:val="22"/>
          <w:lang w:val="en-US"/>
        </w:rPr>
        <w:t xml:space="preserve"> between satellite to reference point RTD and satellite</w:t>
      </w:r>
      <w:r w:rsidRPr="000D1BD1">
        <w:rPr>
          <w:b w:val="0"/>
          <w:sz w:val="22"/>
          <w:lang w:val="en-US"/>
        </w:rPr>
        <w:t xml:space="preserve"> to</w:t>
      </w:r>
      <w:r>
        <w:rPr>
          <w:b w:val="0"/>
          <w:sz w:val="22"/>
          <w:lang w:val="en-US"/>
        </w:rPr>
        <w:t xml:space="preserve"> UE RTD</w:t>
      </w:r>
    </w:p>
    <w:p w14:paraId="1694CE2B" w14:textId="77777777"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Total TA</w:t>
      </w:r>
      <w:r>
        <w:rPr>
          <w:b w:val="0"/>
          <w:sz w:val="22"/>
          <w:lang w:val="en-US"/>
        </w:rPr>
        <w:t>: Common TA + UE specific TA</w:t>
      </w:r>
    </w:p>
    <w:p w14:paraId="25E9E1CB" w14:textId="77777777" w:rsidR="00CA7AC8" w:rsidRDefault="00CA7AC8" w:rsidP="00CA7AC8">
      <w:pPr>
        <w:pStyle w:val="LGTdoc1"/>
        <w:snapToGrid/>
        <w:spacing w:beforeLines="0" w:before="100" w:beforeAutospacing="1" w:line="360" w:lineRule="auto"/>
        <w:ind w:firstLineChars="150" w:firstLine="330"/>
        <w:contextualSpacing/>
        <w:rPr>
          <w:b w:val="0"/>
          <w:sz w:val="22"/>
          <w:lang w:val="en-US"/>
        </w:rPr>
      </w:pPr>
    </w:p>
    <w:p w14:paraId="1887E1C5" w14:textId="0D356646" w:rsidR="00CA7AC8" w:rsidRPr="006B2F4E" w:rsidRDefault="007E5EFF" w:rsidP="00CA7AC8">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Scenario</w:t>
      </w:r>
      <w:r w:rsidR="00FE76AA">
        <w:rPr>
          <w:sz w:val="22"/>
          <w:u w:val="single"/>
          <w:lang w:val="en-US"/>
        </w:rPr>
        <w:t>s</w:t>
      </w:r>
      <w:r>
        <w:rPr>
          <w:sz w:val="22"/>
          <w:u w:val="single"/>
          <w:lang w:val="en-US"/>
        </w:rPr>
        <w:t xml:space="preserve"> </w:t>
      </w:r>
      <w:r w:rsidR="00FE76AA">
        <w:rPr>
          <w:sz w:val="22"/>
          <w:u w:val="single"/>
          <w:lang w:val="en-US"/>
        </w:rPr>
        <w:t xml:space="preserve">requiring </w:t>
      </w:r>
      <w:r>
        <w:rPr>
          <w:sz w:val="22"/>
          <w:u w:val="single"/>
          <w:lang w:val="en-US"/>
        </w:rPr>
        <w:t>the TA from gNB</w:t>
      </w:r>
    </w:p>
    <w:p w14:paraId="2FECFECF" w14:textId="37E9754A" w:rsidR="00CA7AC8" w:rsidRDefault="00CA7AC8" w:rsidP="00C32431">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007E5EFF">
        <w:rPr>
          <w:b w:val="0"/>
          <w:sz w:val="22"/>
          <w:lang w:val="en-US"/>
        </w:rPr>
        <w:t>general, GNSS-equipped UE can obtain</w:t>
      </w:r>
      <w:r w:rsidR="000C79DF">
        <w:rPr>
          <w:b w:val="0"/>
          <w:sz w:val="22"/>
          <w:lang w:val="en-US"/>
        </w:rPr>
        <w:t xml:space="preserve"> its</w:t>
      </w:r>
      <w:r w:rsidR="007E5EFF">
        <w:rPr>
          <w:b w:val="0"/>
          <w:sz w:val="22"/>
          <w:lang w:val="en-US"/>
        </w:rPr>
        <w:t xml:space="preserve"> </w:t>
      </w:r>
      <w:r w:rsidR="00876D65">
        <w:rPr>
          <w:b w:val="0"/>
          <w:sz w:val="22"/>
          <w:lang w:val="en-US"/>
        </w:rPr>
        <w:t xml:space="preserve">own </w:t>
      </w:r>
      <w:r w:rsidR="007E5EFF">
        <w:rPr>
          <w:b w:val="0"/>
          <w:sz w:val="22"/>
          <w:lang w:val="en-US"/>
        </w:rPr>
        <w:t xml:space="preserve">location and reference time through GNSS. However, </w:t>
      </w:r>
      <w:r w:rsidR="007E5EFF" w:rsidRPr="007E5EFF">
        <w:rPr>
          <w:b w:val="0"/>
          <w:sz w:val="22"/>
          <w:lang w:val="en-US"/>
        </w:rPr>
        <w:t xml:space="preserve">if </w:t>
      </w:r>
      <w:r w:rsidR="007E5EFF">
        <w:rPr>
          <w:b w:val="0"/>
          <w:sz w:val="22"/>
          <w:lang w:val="en-US"/>
        </w:rPr>
        <w:t>GNSS-equipped UE</w:t>
      </w:r>
      <w:r w:rsidR="007E5EFF" w:rsidRPr="007E5EFF">
        <w:rPr>
          <w:b w:val="0"/>
          <w:sz w:val="22"/>
          <w:lang w:val="en-US"/>
        </w:rPr>
        <w:t xml:space="preserve"> </w:t>
      </w:r>
      <w:r w:rsidR="007E5EFF">
        <w:rPr>
          <w:b w:val="0"/>
          <w:sz w:val="22"/>
          <w:lang w:val="en-US"/>
        </w:rPr>
        <w:t>is</w:t>
      </w:r>
      <w:r w:rsidR="007E5EFF" w:rsidRPr="007E5EFF">
        <w:rPr>
          <w:b w:val="0"/>
          <w:sz w:val="22"/>
          <w:lang w:val="en-US"/>
        </w:rPr>
        <w:t xml:space="preserve"> in </w:t>
      </w:r>
      <w:r w:rsidR="007E5EFF">
        <w:rPr>
          <w:b w:val="0"/>
          <w:sz w:val="22"/>
          <w:lang w:val="en-US"/>
        </w:rPr>
        <w:t xml:space="preserve">a particular </w:t>
      </w:r>
      <w:r w:rsidR="007E5EFF" w:rsidRPr="007E5EFF">
        <w:rPr>
          <w:b w:val="0"/>
          <w:sz w:val="22"/>
          <w:lang w:val="en-US"/>
        </w:rPr>
        <w:t>situations (</w:t>
      </w:r>
      <w:r w:rsidR="007E5EFF">
        <w:rPr>
          <w:b w:val="0"/>
          <w:sz w:val="22"/>
          <w:lang w:val="en-US"/>
        </w:rPr>
        <w:t>e.g., indoor</w:t>
      </w:r>
      <w:r w:rsidR="007E5EFF" w:rsidRPr="007E5EFF">
        <w:rPr>
          <w:b w:val="0"/>
          <w:sz w:val="22"/>
          <w:lang w:val="en-US"/>
        </w:rPr>
        <w:t>, underground</w:t>
      </w:r>
      <w:r w:rsidR="007E5EFF">
        <w:rPr>
          <w:b w:val="0"/>
          <w:sz w:val="22"/>
          <w:lang w:val="en-US"/>
        </w:rPr>
        <w:t>, etc.</w:t>
      </w:r>
      <w:r w:rsidR="007E5EFF" w:rsidRPr="007E5EFF">
        <w:rPr>
          <w:b w:val="0"/>
          <w:sz w:val="22"/>
          <w:lang w:val="en-US"/>
        </w:rPr>
        <w:t>),</w:t>
      </w:r>
      <w:r w:rsidR="00FA62B4">
        <w:rPr>
          <w:b w:val="0"/>
          <w:sz w:val="22"/>
          <w:lang w:val="en-US"/>
        </w:rPr>
        <w:t xml:space="preserve"> it</w:t>
      </w:r>
      <w:r w:rsidR="007E5EFF" w:rsidRPr="007E5EFF">
        <w:rPr>
          <w:b w:val="0"/>
          <w:sz w:val="22"/>
          <w:lang w:val="en-US"/>
        </w:rPr>
        <w:t xml:space="preserve"> may be</w:t>
      </w:r>
      <w:r w:rsidR="000F46EB">
        <w:rPr>
          <w:b w:val="0"/>
          <w:sz w:val="22"/>
          <w:lang w:val="en-US"/>
        </w:rPr>
        <w:t xml:space="preserve"> hard to obtain</w:t>
      </w:r>
      <w:r w:rsidR="007E5EFF" w:rsidRPr="007E5EFF">
        <w:rPr>
          <w:b w:val="0"/>
          <w:sz w:val="22"/>
          <w:lang w:val="en-US"/>
        </w:rPr>
        <w:t xml:space="preserve"> the</w:t>
      </w:r>
      <w:r w:rsidR="000F46EB">
        <w:rPr>
          <w:b w:val="0"/>
          <w:sz w:val="22"/>
          <w:lang w:val="en-US"/>
        </w:rPr>
        <w:t xml:space="preserve"> accurate</w:t>
      </w:r>
      <w:r w:rsidR="007E5EFF" w:rsidRPr="007E5EFF">
        <w:rPr>
          <w:b w:val="0"/>
          <w:sz w:val="22"/>
          <w:lang w:val="en-US"/>
        </w:rPr>
        <w:t xml:space="preserve"> </w:t>
      </w:r>
      <w:r w:rsidR="00FA62B4">
        <w:rPr>
          <w:b w:val="0"/>
          <w:sz w:val="22"/>
          <w:lang w:val="en-US"/>
        </w:rPr>
        <w:t>l</w:t>
      </w:r>
      <w:r w:rsidR="007E5EFF" w:rsidRPr="007E5EFF">
        <w:rPr>
          <w:b w:val="0"/>
          <w:sz w:val="22"/>
          <w:lang w:val="en-US"/>
        </w:rPr>
        <w:t>ocation</w:t>
      </w:r>
      <w:r w:rsidR="00FA62B4">
        <w:rPr>
          <w:b w:val="0"/>
          <w:sz w:val="22"/>
          <w:lang w:val="en-US"/>
        </w:rPr>
        <w:t xml:space="preserve"> and reference time</w:t>
      </w:r>
      <w:r w:rsidR="007E5EFF" w:rsidRPr="007E5EFF">
        <w:rPr>
          <w:b w:val="0"/>
          <w:sz w:val="22"/>
          <w:lang w:val="en-US"/>
        </w:rPr>
        <w:t xml:space="preserve"> because the</w:t>
      </w:r>
      <w:r w:rsidR="00C32431">
        <w:rPr>
          <w:b w:val="0"/>
          <w:sz w:val="22"/>
          <w:lang w:val="en-US"/>
        </w:rPr>
        <w:t xml:space="preserve"> accuracy of the GNSS may be </w:t>
      </w:r>
      <w:r w:rsidR="000C79DF">
        <w:rPr>
          <w:b w:val="0"/>
          <w:sz w:val="22"/>
          <w:lang w:val="en-US"/>
        </w:rPr>
        <w:t>degraded</w:t>
      </w:r>
      <w:r w:rsidR="00C32431">
        <w:rPr>
          <w:b w:val="0"/>
          <w:sz w:val="22"/>
          <w:lang w:val="en-US"/>
        </w:rPr>
        <w:t>.</w:t>
      </w:r>
      <w:r w:rsidR="00C32431">
        <w:rPr>
          <w:rFonts w:hint="eastAsia"/>
          <w:b w:val="0"/>
          <w:sz w:val="22"/>
          <w:lang w:val="en-US"/>
        </w:rPr>
        <w:t xml:space="preserve"> </w:t>
      </w:r>
      <w:r w:rsidR="001A66B6">
        <w:rPr>
          <w:b w:val="0"/>
          <w:sz w:val="22"/>
          <w:lang w:val="en-US"/>
        </w:rPr>
        <w:t>Therefore,</w:t>
      </w:r>
      <w:r w:rsidR="008B7AF5">
        <w:rPr>
          <w:b w:val="0"/>
          <w:sz w:val="22"/>
          <w:lang w:val="en-US"/>
        </w:rPr>
        <w:t xml:space="preserve"> </w:t>
      </w:r>
      <w:r w:rsidR="00D963A7">
        <w:rPr>
          <w:b w:val="0"/>
          <w:sz w:val="22"/>
          <w:lang w:val="en-US"/>
        </w:rPr>
        <w:t xml:space="preserve">it is desirable to </w:t>
      </w:r>
      <w:r w:rsidR="008B7AF5">
        <w:rPr>
          <w:b w:val="0"/>
          <w:sz w:val="22"/>
          <w:lang w:val="en-US"/>
        </w:rPr>
        <w:t>support</w:t>
      </w:r>
      <w:r w:rsidR="00D963A7">
        <w:rPr>
          <w:b w:val="0"/>
          <w:sz w:val="22"/>
          <w:lang w:val="en-US"/>
        </w:rPr>
        <w:t xml:space="preserve"> the TA indication from gNB</w:t>
      </w:r>
      <w:r w:rsidR="008B7AF5">
        <w:rPr>
          <w:b w:val="0"/>
          <w:sz w:val="22"/>
          <w:lang w:val="en-US"/>
        </w:rPr>
        <w:t xml:space="preserve"> as an alternative way to acquiring accurate TA</w:t>
      </w:r>
      <w:r w:rsidR="00D963A7">
        <w:rPr>
          <w:b w:val="0"/>
          <w:sz w:val="22"/>
          <w:lang w:val="en-US"/>
        </w:rPr>
        <w:t>.</w:t>
      </w:r>
    </w:p>
    <w:p w14:paraId="1EB55922" w14:textId="0E030E0E" w:rsidR="00613D20" w:rsidRDefault="00D963A7"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Meanwhile</w:t>
      </w:r>
      <w:r w:rsidR="00A03332">
        <w:rPr>
          <w:rFonts w:hint="eastAsia"/>
          <w:b w:val="0"/>
          <w:sz w:val="22"/>
          <w:lang w:val="en-US"/>
        </w:rPr>
        <w:t xml:space="preserve">, </w:t>
      </w:r>
      <w:r w:rsidR="00A03332">
        <w:rPr>
          <w:b w:val="0"/>
          <w:sz w:val="22"/>
          <w:lang w:val="en-US"/>
        </w:rPr>
        <w:t xml:space="preserve">it was agreed that the K_offset is provided </w:t>
      </w:r>
      <w:r w:rsidR="00876D65">
        <w:rPr>
          <w:b w:val="0"/>
          <w:sz w:val="22"/>
          <w:lang w:val="en-US"/>
        </w:rPr>
        <w:t xml:space="preserve">by </w:t>
      </w:r>
      <w:r w:rsidR="00A03332">
        <w:rPr>
          <w:b w:val="0"/>
          <w:sz w:val="22"/>
          <w:lang w:val="en-US"/>
        </w:rPr>
        <w:t xml:space="preserve">system information in </w:t>
      </w:r>
      <w:r w:rsidR="006D23A5">
        <w:rPr>
          <w:b w:val="0"/>
          <w:sz w:val="22"/>
          <w:lang w:val="en-US"/>
        </w:rPr>
        <w:t>previous</w:t>
      </w:r>
      <w:r w:rsidR="00A03332">
        <w:rPr>
          <w:b w:val="0"/>
          <w:sz w:val="22"/>
          <w:lang w:val="en-US"/>
        </w:rPr>
        <w:t xml:space="preserve"> meeting. </w:t>
      </w:r>
      <w:r w:rsidR="007A616D">
        <w:rPr>
          <w:b w:val="0"/>
          <w:sz w:val="22"/>
          <w:lang w:val="en-US"/>
        </w:rPr>
        <w:t>When</w:t>
      </w:r>
      <w:r w:rsidR="00A03332">
        <w:rPr>
          <w:b w:val="0"/>
          <w:sz w:val="22"/>
          <w:lang w:val="en-US"/>
        </w:rPr>
        <w:t xml:space="preserve"> the K_offset is provided </w:t>
      </w:r>
      <w:r w:rsidR="00CE472F">
        <w:rPr>
          <w:b w:val="0"/>
          <w:sz w:val="22"/>
          <w:lang w:val="en-US"/>
        </w:rPr>
        <w:t>via</w:t>
      </w:r>
      <w:r w:rsidR="00A03332">
        <w:rPr>
          <w:b w:val="0"/>
          <w:sz w:val="22"/>
          <w:lang w:val="en-US"/>
        </w:rPr>
        <w:t xml:space="preserve"> system information, </w:t>
      </w:r>
      <w:r w:rsidR="007A616D">
        <w:rPr>
          <w:b w:val="0"/>
          <w:sz w:val="22"/>
          <w:lang w:val="en-US"/>
        </w:rPr>
        <w:t>gNB can calculate and provide the K_offset based on</w:t>
      </w:r>
      <w:r w:rsidR="006D23A5">
        <w:rPr>
          <w:b w:val="0"/>
          <w:sz w:val="22"/>
          <w:lang w:val="en-US"/>
        </w:rPr>
        <w:t xml:space="preserve"> the</w:t>
      </w:r>
      <w:r w:rsidR="007A616D">
        <w:rPr>
          <w:b w:val="0"/>
          <w:sz w:val="22"/>
          <w:lang w:val="en-US"/>
        </w:rPr>
        <w:t xml:space="preserve"> reference point. </w:t>
      </w:r>
      <w:r w:rsidRPr="00D963A7">
        <w:rPr>
          <w:b w:val="0"/>
          <w:sz w:val="22"/>
          <w:lang w:val="en-US"/>
        </w:rPr>
        <w:t xml:space="preserve">Therefore, it can be considered that the common TA </w:t>
      </w:r>
      <w:r w:rsidR="002A371A">
        <w:rPr>
          <w:b w:val="0"/>
          <w:sz w:val="22"/>
          <w:lang w:val="en-US"/>
        </w:rPr>
        <w:t>is</w:t>
      </w:r>
      <w:r w:rsidRPr="00D963A7">
        <w:rPr>
          <w:b w:val="0"/>
          <w:sz w:val="22"/>
          <w:lang w:val="en-US"/>
        </w:rPr>
        <w:t xml:space="preserve"> </w:t>
      </w:r>
      <w:r w:rsidR="006D23A5">
        <w:rPr>
          <w:b w:val="0"/>
          <w:sz w:val="22"/>
          <w:lang w:val="en-US"/>
        </w:rPr>
        <w:t>calculated based on K_offset</w:t>
      </w:r>
      <w:r w:rsidRPr="00D963A7">
        <w:rPr>
          <w:b w:val="0"/>
          <w:sz w:val="22"/>
          <w:lang w:val="en-US"/>
        </w:rPr>
        <w:t xml:space="preserve"> in case when the UE cannot </w:t>
      </w:r>
      <w:r w:rsidR="006D23A5">
        <w:rPr>
          <w:b w:val="0"/>
          <w:sz w:val="22"/>
          <w:lang w:val="en-US"/>
        </w:rPr>
        <w:t>estimate</w:t>
      </w:r>
      <w:r w:rsidRPr="00D963A7">
        <w:rPr>
          <w:b w:val="0"/>
          <w:sz w:val="22"/>
          <w:lang w:val="en-US"/>
        </w:rPr>
        <w:t xml:space="preserve"> the accurate TA.</w:t>
      </w:r>
    </w:p>
    <w:p w14:paraId="62D579D7" w14:textId="77777777" w:rsidR="00753312" w:rsidRDefault="00753312" w:rsidP="00F61E17">
      <w:pPr>
        <w:pStyle w:val="LGTdoc1"/>
        <w:snapToGrid/>
        <w:spacing w:beforeLines="0" w:before="100" w:beforeAutospacing="1" w:line="360" w:lineRule="auto"/>
        <w:ind w:firstLineChars="150" w:firstLine="330"/>
        <w:contextualSpacing/>
        <w:rPr>
          <w:b w:val="0"/>
          <w:sz w:val="22"/>
          <w:lang w:val="en-US"/>
        </w:rPr>
      </w:pPr>
    </w:p>
    <w:p w14:paraId="71BB0BFB" w14:textId="668D8526" w:rsidR="00753312" w:rsidRDefault="007A0E98" w:rsidP="00753312">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sidR="00167024">
        <w:rPr>
          <w:sz w:val="22"/>
          <w:lang w:val="en-US"/>
        </w:rPr>
        <w:t>7</w:t>
      </w:r>
      <w:r w:rsidR="00753312" w:rsidRPr="0016767D">
        <w:rPr>
          <w:sz w:val="22"/>
          <w:lang w:val="en-US"/>
        </w:rPr>
        <w:t xml:space="preserve">. It is desirable to support the TA indication from gNB, because </w:t>
      </w:r>
      <w:r w:rsidR="008A6268" w:rsidRPr="0016767D">
        <w:rPr>
          <w:sz w:val="22"/>
          <w:lang w:val="en-US"/>
        </w:rPr>
        <w:t xml:space="preserve">the accuracy of the GNSS </w:t>
      </w:r>
      <w:r w:rsidR="000C79DF">
        <w:rPr>
          <w:sz w:val="22"/>
          <w:lang w:val="en-US"/>
        </w:rPr>
        <w:t xml:space="preserve">can be degraded </w:t>
      </w:r>
      <w:r w:rsidR="00753312" w:rsidRPr="0016767D">
        <w:rPr>
          <w:sz w:val="22"/>
          <w:lang w:val="en-US"/>
        </w:rPr>
        <w:t>in specific scenario</w:t>
      </w:r>
      <w:r w:rsidR="000C79DF">
        <w:rPr>
          <w:sz w:val="22"/>
          <w:lang w:val="en-US"/>
        </w:rPr>
        <w:t xml:space="preserve"> such as</w:t>
      </w:r>
      <w:r w:rsidR="00753312" w:rsidRPr="0016767D">
        <w:rPr>
          <w:sz w:val="22"/>
          <w:lang w:val="en-US"/>
        </w:rPr>
        <w:t xml:space="preserve"> indoor, underground, etc.</w:t>
      </w:r>
    </w:p>
    <w:p w14:paraId="35069D92" w14:textId="77777777" w:rsidR="00F32174" w:rsidRPr="0016767D" w:rsidRDefault="00F32174" w:rsidP="00753312">
      <w:pPr>
        <w:pStyle w:val="LGTdoc1"/>
        <w:snapToGrid/>
        <w:spacing w:beforeLines="0" w:before="100" w:beforeAutospacing="1" w:line="360" w:lineRule="auto"/>
        <w:ind w:firstLine="330"/>
        <w:contextualSpacing/>
        <w:rPr>
          <w:sz w:val="22"/>
          <w:lang w:val="en-US"/>
        </w:rPr>
      </w:pPr>
    </w:p>
    <w:p w14:paraId="11CB6D3E" w14:textId="5E3A0148" w:rsidR="00124CEA" w:rsidRDefault="007A0E98" w:rsidP="00753312">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sidR="00167024">
        <w:rPr>
          <w:sz w:val="22"/>
          <w:lang w:val="en-US"/>
        </w:rPr>
        <w:t>8</w:t>
      </w:r>
      <w:r w:rsidR="00124CEA" w:rsidRPr="0016767D">
        <w:rPr>
          <w:sz w:val="22"/>
          <w:lang w:val="en-US"/>
        </w:rPr>
        <w:t xml:space="preserve">. It can be considered that the common TA </w:t>
      </w:r>
      <w:r w:rsidR="008A6268" w:rsidRPr="0016767D">
        <w:rPr>
          <w:sz w:val="22"/>
          <w:lang w:val="en-US"/>
        </w:rPr>
        <w:t>is</w:t>
      </w:r>
      <w:r w:rsidR="00124CEA" w:rsidRPr="0016767D">
        <w:rPr>
          <w:sz w:val="22"/>
          <w:lang w:val="en-US"/>
        </w:rPr>
        <w:t xml:space="preserve"> </w:t>
      </w:r>
      <w:r w:rsidR="008A6268" w:rsidRPr="0016767D">
        <w:rPr>
          <w:sz w:val="22"/>
          <w:lang w:val="en-US"/>
        </w:rPr>
        <w:t>calculated</w:t>
      </w:r>
      <w:r w:rsidR="00124CEA" w:rsidRPr="0016767D">
        <w:rPr>
          <w:sz w:val="22"/>
          <w:lang w:val="en-US"/>
        </w:rPr>
        <w:t xml:space="preserve"> based on K_offset in case when the UE cannot acquire the accurate TA.</w:t>
      </w:r>
    </w:p>
    <w:p w14:paraId="32B0188E" w14:textId="77777777" w:rsidR="00753312" w:rsidRPr="00753312" w:rsidRDefault="00753312" w:rsidP="00F61E17">
      <w:pPr>
        <w:pStyle w:val="LGTdoc1"/>
        <w:snapToGrid/>
        <w:spacing w:beforeLines="0" w:before="100" w:beforeAutospacing="1" w:line="360" w:lineRule="auto"/>
        <w:ind w:firstLineChars="150" w:firstLine="330"/>
        <w:contextualSpacing/>
        <w:rPr>
          <w:b w:val="0"/>
          <w:sz w:val="22"/>
          <w:lang w:val="en-US"/>
        </w:rPr>
      </w:pPr>
    </w:p>
    <w:p w14:paraId="204D7ECF" w14:textId="4F5D3F23" w:rsidR="008A6D37" w:rsidRPr="006B2F4E" w:rsidRDefault="008A6D37" w:rsidP="008A6D37">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TA command field in RAR</w:t>
      </w:r>
    </w:p>
    <w:p w14:paraId="477D193B" w14:textId="09980A51" w:rsidR="00871683" w:rsidRDefault="008A6D37"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S</w:t>
      </w:r>
      <w:r w:rsidR="004D52D0">
        <w:rPr>
          <w:b w:val="0"/>
          <w:sz w:val="22"/>
          <w:lang w:val="en-US"/>
        </w:rPr>
        <w:t>ince gNB provide</w:t>
      </w:r>
      <w:r w:rsidR="009935C5">
        <w:rPr>
          <w:b w:val="0"/>
          <w:sz w:val="22"/>
          <w:lang w:val="en-US"/>
        </w:rPr>
        <w:t>s</w:t>
      </w:r>
      <w:r w:rsidR="004D52D0">
        <w:rPr>
          <w:b w:val="0"/>
          <w:sz w:val="22"/>
          <w:lang w:val="en-US"/>
        </w:rPr>
        <w:t xml:space="preserve"> the common TA (i.e., service link + feeder link) based on the reference point and the UE specific differential TA </w:t>
      </w:r>
      <w:r w:rsidR="009935C5">
        <w:rPr>
          <w:b w:val="0"/>
          <w:sz w:val="22"/>
          <w:lang w:val="en-US"/>
        </w:rPr>
        <w:t xml:space="preserve">in </w:t>
      </w:r>
      <w:r w:rsidR="004D52D0">
        <w:rPr>
          <w:b w:val="0"/>
          <w:sz w:val="22"/>
          <w:lang w:val="en-US"/>
        </w:rPr>
        <w:t>RAR, the UE</w:t>
      </w:r>
      <w:r w:rsidR="009935C5">
        <w:rPr>
          <w:b w:val="0"/>
          <w:sz w:val="22"/>
          <w:lang w:val="en-US"/>
        </w:rPr>
        <w:t>s</w:t>
      </w:r>
      <w:r w:rsidR="004D52D0">
        <w:rPr>
          <w:b w:val="0"/>
          <w:sz w:val="22"/>
          <w:lang w:val="en-US"/>
        </w:rPr>
        <w:t xml:space="preserve"> can acquire the full TA </w:t>
      </w:r>
      <w:r w:rsidR="009935C5">
        <w:rPr>
          <w:b w:val="0"/>
          <w:sz w:val="22"/>
          <w:lang w:val="en-US"/>
        </w:rPr>
        <w:t>based on the above information.</w:t>
      </w:r>
      <w:r w:rsidR="009C67F0">
        <w:rPr>
          <w:b w:val="0"/>
          <w:sz w:val="22"/>
          <w:lang w:val="en-US"/>
        </w:rPr>
        <w:t xml:space="preserve"> </w:t>
      </w:r>
      <w:r w:rsidR="009935C5">
        <w:rPr>
          <w:b w:val="0"/>
          <w:sz w:val="22"/>
          <w:lang w:val="en-US"/>
        </w:rPr>
        <w:t xml:space="preserve">Here, some </w:t>
      </w:r>
      <w:r w:rsidR="00876D65">
        <w:rPr>
          <w:b w:val="0"/>
          <w:sz w:val="22"/>
          <w:lang w:val="en-US"/>
        </w:rPr>
        <w:t xml:space="preserve">companies suggested </w:t>
      </w:r>
      <w:r w:rsidR="009935C5">
        <w:rPr>
          <w:b w:val="0"/>
          <w:sz w:val="22"/>
          <w:lang w:val="en-US"/>
        </w:rPr>
        <w:t xml:space="preserve">that the negative value </w:t>
      </w:r>
      <w:r w:rsidR="00876D65">
        <w:rPr>
          <w:b w:val="0"/>
          <w:sz w:val="22"/>
          <w:lang w:val="en-US"/>
        </w:rPr>
        <w:t xml:space="preserve">is </w:t>
      </w:r>
      <w:r w:rsidR="009935C5">
        <w:rPr>
          <w:b w:val="0"/>
          <w:sz w:val="22"/>
          <w:lang w:val="en-US"/>
        </w:rPr>
        <w:t>necessary for TA command in RAR, but i</w:t>
      </w:r>
      <w:r w:rsidR="009935C5" w:rsidRPr="009935C5">
        <w:rPr>
          <w:b w:val="0"/>
          <w:sz w:val="22"/>
          <w:lang w:val="en-US"/>
        </w:rPr>
        <w:t xml:space="preserve">f </w:t>
      </w:r>
      <w:r w:rsidR="009935C5">
        <w:rPr>
          <w:b w:val="0"/>
          <w:sz w:val="22"/>
          <w:lang w:val="en-US"/>
        </w:rPr>
        <w:t>gNB</w:t>
      </w:r>
      <w:r w:rsidR="009935C5" w:rsidRPr="009935C5">
        <w:rPr>
          <w:b w:val="0"/>
          <w:sz w:val="22"/>
          <w:lang w:val="en-US"/>
        </w:rPr>
        <w:t xml:space="preserve"> </w:t>
      </w:r>
      <w:r w:rsidR="009935C5">
        <w:rPr>
          <w:b w:val="0"/>
          <w:sz w:val="22"/>
          <w:lang w:val="en-US"/>
        </w:rPr>
        <w:t>provides</w:t>
      </w:r>
      <w:r w:rsidR="009935C5" w:rsidRPr="009935C5">
        <w:rPr>
          <w:b w:val="0"/>
          <w:sz w:val="22"/>
          <w:lang w:val="en-US"/>
        </w:rPr>
        <w:t xml:space="preserve"> the common TA appropriately, it seems that </w:t>
      </w:r>
      <w:r w:rsidR="009935C5">
        <w:rPr>
          <w:b w:val="0"/>
          <w:sz w:val="22"/>
          <w:lang w:val="en-US"/>
        </w:rPr>
        <w:t>there is no problem with using only positive value for TA command in RAR.</w:t>
      </w:r>
      <w:r w:rsidR="00871683">
        <w:rPr>
          <w:b w:val="0"/>
          <w:sz w:val="22"/>
          <w:lang w:val="en-US"/>
        </w:rPr>
        <w:t xml:space="preserve"> </w:t>
      </w:r>
    </w:p>
    <w:p w14:paraId="352C5252" w14:textId="033A27A3" w:rsidR="0056216F" w:rsidRDefault="00871683"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Moreover, it is reasonable to enhance the step size of TA command in RAR because the cell coverage is larger than terrestrial networks (TN). However</w:t>
      </w:r>
      <w:r w:rsidR="009935C5">
        <w:rPr>
          <w:rFonts w:hint="eastAsia"/>
          <w:b w:val="0"/>
          <w:sz w:val="22"/>
          <w:lang w:val="en-US"/>
        </w:rPr>
        <w:t>,</w:t>
      </w:r>
      <w:r w:rsidR="009935C5">
        <w:rPr>
          <w:b w:val="0"/>
          <w:sz w:val="22"/>
          <w:lang w:val="en-US"/>
        </w:rPr>
        <w:t xml:space="preserve"> </w:t>
      </w:r>
      <w:r>
        <w:rPr>
          <w:b w:val="0"/>
          <w:sz w:val="22"/>
          <w:lang w:val="en-US"/>
        </w:rPr>
        <w:t xml:space="preserve">if step size of TA command in RAR is too large, gNB may not be able to provide the accurate TA to UE. </w:t>
      </w:r>
      <w:r w:rsidRPr="00871683">
        <w:rPr>
          <w:b w:val="0"/>
          <w:sz w:val="22"/>
          <w:lang w:val="en-US"/>
        </w:rPr>
        <w:t xml:space="preserve">Therefore, </w:t>
      </w:r>
      <w:r w:rsidR="005C6E21">
        <w:rPr>
          <w:b w:val="0"/>
          <w:sz w:val="22"/>
          <w:lang w:val="en-US"/>
        </w:rPr>
        <w:t xml:space="preserve">it is necessary to determine the appropriate TA step size, and as an alternatives, the </w:t>
      </w:r>
      <w:r w:rsidRPr="00871683">
        <w:rPr>
          <w:b w:val="0"/>
          <w:sz w:val="22"/>
          <w:lang w:val="en-US"/>
        </w:rPr>
        <w:t>multiple reference points can be considered</w:t>
      </w:r>
      <w:r w:rsidR="005C6E21">
        <w:rPr>
          <w:b w:val="0"/>
          <w:sz w:val="22"/>
          <w:lang w:val="en-US"/>
        </w:rPr>
        <w:t xml:space="preserve">. </w:t>
      </w:r>
    </w:p>
    <w:p w14:paraId="71DF1FE1" w14:textId="77777777" w:rsidR="005C6E21" w:rsidRDefault="005C6E21" w:rsidP="00F61E17">
      <w:pPr>
        <w:pStyle w:val="LGTdoc1"/>
        <w:snapToGrid/>
        <w:spacing w:beforeLines="0" w:before="100" w:beforeAutospacing="1" w:line="360" w:lineRule="auto"/>
        <w:ind w:firstLineChars="150" w:firstLine="330"/>
        <w:contextualSpacing/>
        <w:rPr>
          <w:b w:val="0"/>
          <w:sz w:val="22"/>
          <w:lang w:val="en-US"/>
        </w:rPr>
      </w:pPr>
    </w:p>
    <w:p w14:paraId="045653C4" w14:textId="7250185F" w:rsidR="00D53103" w:rsidRDefault="00D53103" w:rsidP="00D53103">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167024">
        <w:rPr>
          <w:sz w:val="22"/>
          <w:lang w:val="en-US"/>
        </w:rPr>
        <w:t>9</w:t>
      </w:r>
      <w:r>
        <w:rPr>
          <w:rFonts w:hint="eastAsia"/>
          <w:sz w:val="22"/>
          <w:lang w:val="en-US"/>
        </w:rPr>
        <w:t xml:space="preserve">. </w:t>
      </w:r>
      <w:r>
        <w:rPr>
          <w:sz w:val="22"/>
          <w:lang w:val="en-US"/>
        </w:rPr>
        <w:t>Regarding TA command in RAR, support enhancement approaches to cover large cell coverage.</w:t>
      </w:r>
    </w:p>
    <w:p w14:paraId="48413E87" w14:textId="21F8B819" w:rsidR="00D53103" w:rsidRDefault="00D53103" w:rsidP="00D53103">
      <w:pPr>
        <w:pStyle w:val="LGTdoc1"/>
        <w:numPr>
          <w:ilvl w:val="0"/>
          <w:numId w:val="11"/>
        </w:numPr>
        <w:snapToGrid/>
        <w:spacing w:beforeLines="0" w:before="100" w:beforeAutospacing="1" w:line="360" w:lineRule="auto"/>
        <w:contextualSpacing/>
        <w:rPr>
          <w:sz w:val="22"/>
          <w:lang w:val="en-US"/>
        </w:rPr>
      </w:pPr>
      <w:r>
        <w:rPr>
          <w:sz w:val="22"/>
          <w:lang w:val="en-US"/>
        </w:rPr>
        <w:t xml:space="preserve">Increase </w:t>
      </w:r>
      <w:r w:rsidRPr="00D53103">
        <w:rPr>
          <w:sz w:val="22"/>
          <w:lang w:val="en-US"/>
        </w:rPr>
        <w:t xml:space="preserve">the step size of TA command </w:t>
      </w:r>
      <w:r>
        <w:rPr>
          <w:sz w:val="22"/>
          <w:lang w:val="en-US"/>
        </w:rPr>
        <w:t xml:space="preserve">field </w:t>
      </w:r>
      <w:r w:rsidRPr="00D53103">
        <w:rPr>
          <w:sz w:val="22"/>
          <w:lang w:val="en-US"/>
        </w:rPr>
        <w:t>in RAR</w:t>
      </w:r>
      <w:r w:rsidR="00A10E3B">
        <w:rPr>
          <w:sz w:val="22"/>
          <w:lang w:val="en-US"/>
        </w:rPr>
        <w:t>.</w:t>
      </w:r>
    </w:p>
    <w:p w14:paraId="6B4E6C61" w14:textId="5DBB5FE9" w:rsidR="00D53103" w:rsidRPr="00D53103" w:rsidRDefault="00D53103" w:rsidP="00D53103">
      <w:pPr>
        <w:pStyle w:val="LGTdoc1"/>
        <w:numPr>
          <w:ilvl w:val="0"/>
          <w:numId w:val="11"/>
        </w:numPr>
        <w:snapToGrid/>
        <w:spacing w:beforeLines="0" w:before="100" w:beforeAutospacing="1" w:line="360" w:lineRule="auto"/>
        <w:contextualSpacing/>
        <w:rPr>
          <w:sz w:val="22"/>
          <w:lang w:val="en-US"/>
        </w:rPr>
      </w:pPr>
      <w:r>
        <w:rPr>
          <w:sz w:val="22"/>
          <w:lang w:val="en-US"/>
        </w:rPr>
        <w:t>Support m</w:t>
      </w:r>
      <w:r>
        <w:rPr>
          <w:rFonts w:hint="eastAsia"/>
          <w:sz w:val="22"/>
          <w:lang w:val="en-US"/>
        </w:rPr>
        <w:t xml:space="preserve">ultiple </w:t>
      </w:r>
      <w:r>
        <w:rPr>
          <w:sz w:val="22"/>
          <w:lang w:val="en-US"/>
        </w:rPr>
        <w:t>reference</w:t>
      </w:r>
      <w:r>
        <w:rPr>
          <w:rFonts w:hint="eastAsia"/>
          <w:sz w:val="22"/>
          <w:lang w:val="en-US"/>
        </w:rPr>
        <w:t xml:space="preserve"> </w:t>
      </w:r>
      <w:r>
        <w:rPr>
          <w:sz w:val="22"/>
          <w:lang w:val="en-US"/>
        </w:rPr>
        <w:t>points</w:t>
      </w:r>
      <w:r w:rsidR="00A10E3B">
        <w:rPr>
          <w:sz w:val="22"/>
          <w:lang w:val="en-US"/>
        </w:rPr>
        <w:t>.</w:t>
      </w:r>
    </w:p>
    <w:p w14:paraId="495CC0B6" w14:textId="77777777" w:rsidR="00FA3537" w:rsidRPr="00D53103" w:rsidRDefault="00FA3537" w:rsidP="00F61E17">
      <w:pPr>
        <w:pStyle w:val="LGTdoc1"/>
        <w:snapToGrid/>
        <w:spacing w:beforeLines="0" w:before="100" w:beforeAutospacing="1" w:line="360" w:lineRule="auto"/>
        <w:ind w:firstLineChars="150" w:firstLine="330"/>
        <w:contextualSpacing/>
        <w:rPr>
          <w:b w:val="0"/>
          <w:sz w:val="22"/>
          <w:lang w:val="en-US"/>
        </w:rPr>
      </w:pPr>
    </w:p>
    <w:p w14:paraId="691F71D6" w14:textId="480308BB" w:rsidR="00BA49B1" w:rsidRPr="00FF68F5" w:rsidRDefault="00BA49B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3</w:t>
      </w:r>
      <w:r w:rsidRPr="00FF68F5">
        <w:rPr>
          <w:rFonts w:ascii="Times New Roman" w:hAnsi="Times New Roman" w:cs="Times New Roman"/>
          <w:b/>
          <w:sz w:val="28"/>
        </w:rPr>
        <w:t xml:space="preserve">. </w:t>
      </w:r>
      <w:r>
        <w:rPr>
          <w:rFonts w:ascii="Times New Roman" w:hAnsi="Times New Roman" w:cs="Times New Roman"/>
          <w:b/>
          <w:sz w:val="28"/>
        </w:rPr>
        <w:t xml:space="preserve">Details on additional information </w:t>
      </w:r>
      <w:r w:rsidR="003E2F3C">
        <w:rPr>
          <w:rFonts w:ascii="Times New Roman" w:hAnsi="Times New Roman" w:cs="Times New Roman"/>
          <w:b/>
          <w:sz w:val="28"/>
        </w:rPr>
        <w:t>signaling and reporting</w:t>
      </w:r>
    </w:p>
    <w:p w14:paraId="7918FC51" w14:textId="0AA778EE" w:rsidR="003C1F32" w:rsidRDefault="006E01C7"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case</w:t>
      </w:r>
      <w:r>
        <w:rPr>
          <w:b w:val="0"/>
          <w:sz w:val="22"/>
          <w:lang w:val="en-US"/>
        </w:rPr>
        <w:t>s</w:t>
      </w:r>
      <w:r>
        <w:rPr>
          <w:rFonts w:hint="eastAsia"/>
          <w:b w:val="0"/>
          <w:sz w:val="22"/>
          <w:lang w:val="en-US"/>
        </w:rPr>
        <w:t xml:space="preserve"> when the </w:t>
      </w:r>
      <w:r w:rsidR="003C1F32">
        <w:rPr>
          <w:b w:val="0"/>
          <w:sz w:val="22"/>
          <w:lang w:val="en-US"/>
        </w:rPr>
        <w:t xml:space="preserve">additional information (e.g., </w:t>
      </w:r>
      <w:r>
        <w:rPr>
          <w:rFonts w:hint="eastAsia"/>
          <w:b w:val="0"/>
          <w:sz w:val="22"/>
          <w:lang w:val="en-US"/>
        </w:rPr>
        <w:t xml:space="preserve">common </w:t>
      </w:r>
      <w:r w:rsidR="00370B10">
        <w:rPr>
          <w:rFonts w:hint="eastAsia"/>
          <w:b w:val="0"/>
          <w:sz w:val="22"/>
          <w:lang w:val="en-US"/>
        </w:rPr>
        <w:t>timing offset</w:t>
      </w:r>
      <w:r w:rsidR="003C1F32">
        <w:rPr>
          <w:b w:val="0"/>
          <w:sz w:val="22"/>
          <w:lang w:val="en-US"/>
        </w:rPr>
        <w:t>, etc.)</w:t>
      </w:r>
      <w:r>
        <w:rPr>
          <w:rFonts w:hint="eastAsia"/>
          <w:b w:val="0"/>
          <w:sz w:val="22"/>
          <w:lang w:val="en-US"/>
        </w:rPr>
        <w:t xml:space="preserve"> is provided by gNB, </w:t>
      </w:r>
      <w:r>
        <w:rPr>
          <w:b w:val="0"/>
          <w:sz w:val="22"/>
          <w:lang w:val="en-US"/>
        </w:rPr>
        <w:t>i</w:t>
      </w:r>
      <w:r w:rsidRPr="006E01C7">
        <w:rPr>
          <w:b w:val="0"/>
          <w:sz w:val="22"/>
          <w:lang w:val="en-US"/>
        </w:rPr>
        <w:t>t is necessary to</w:t>
      </w:r>
      <w:r w:rsidR="00876D65">
        <w:rPr>
          <w:b w:val="0"/>
          <w:sz w:val="22"/>
          <w:lang w:val="en-US"/>
        </w:rPr>
        <w:t xml:space="preserve"> be</w:t>
      </w:r>
      <w:r w:rsidRPr="006E01C7">
        <w:rPr>
          <w:b w:val="0"/>
          <w:sz w:val="22"/>
          <w:lang w:val="en-US"/>
        </w:rPr>
        <w:t xml:space="preserve"> discuss</w:t>
      </w:r>
      <w:r w:rsidR="00876D65">
        <w:rPr>
          <w:b w:val="0"/>
          <w:sz w:val="22"/>
          <w:lang w:val="en-US"/>
        </w:rPr>
        <w:t>ed</w:t>
      </w:r>
      <w:r w:rsidRPr="006E01C7">
        <w:rPr>
          <w:b w:val="0"/>
          <w:sz w:val="22"/>
          <w:lang w:val="en-US"/>
        </w:rPr>
        <w:t xml:space="preserve"> </w:t>
      </w:r>
      <w:r w:rsidR="00876D65" w:rsidRPr="006E01C7">
        <w:rPr>
          <w:b w:val="0"/>
          <w:sz w:val="22"/>
          <w:lang w:val="en-US"/>
        </w:rPr>
        <w:t xml:space="preserve">which DL signals and/or channels </w:t>
      </w:r>
      <w:r w:rsidR="00876D65">
        <w:rPr>
          <w:b w:val="0"/>
          <w:sz w:val="22"/>
          <w:lang w:val="en-US"/>
        </w:rPr>
        <w:t xml:space="preserve">will provide </w:t>
      </w:r>
      <w:r w:rsidRPr="006E01C7">
        <w:rPr>
          <w:b w:val="0"/>
          <w:sz w:val="22"/>
          <w:lang w:val="en-US"/>
        </w:rPr>
        <w:t>the.</w:t>
      </w:r>
      <w:r w:rsidR="003C1F32">
        <w:rPr>
          <w:b w:val="0"/>
          <w:sz w:val="22"/>
          <w:lang w:val="en-US"/>
        </w:rPr>
        <w:t xml:space="preserve"> First of all, in case when the UE is in </w:t>
      </w:r>
      <w:r w:rsidR="000A65F7" w:rsidRPr="009E7802">
        <w:rPr>
          <w:b w:val="0"/>
          <w:sz w:val="22"/>
          <w:lang w:val="en-US"/>
        </w:rPr>
        <w:t>RRC_IDLE and</w:t>
      </w:r>
      <w:r w:rsidR="000A65F7">
        <w:rPr>
          <w:b w:val="0"/>
          <w:sz w:val="22"/>
          <w:lang w:val="en-US"/>
        </w:rPr>
        <w:t>/or</w:t>
      </w:r>
      <w:r w:rsidR="000A65F7" w:rsidRPr="009E7802">
        <w:rPr>
          <w:b w:val="0"/>
          <w:sz w:val="22"/>
          <w:lang w:val="en-US"/>
        </w:rPr>
        <w:t xml:space="preserve"> RRC_INACTIVE states</w:t>
      </w:r>
      <w:r w:rsidR="003C1F32">
        <w:rPr>
          <w:b w:val="0"/>
          <w:sz w:val="22"/>
          <w:lang w:val="en-US"/>
        </w:rPr>
        <w:t xml:space="preserve">, it is </w:t>
      </w:r>
      <w:r w:rsidR="0012398E">
        <w:rPr>
          <w:b w:val="0"/>
          <w:sz w:val="22"/>
          <w:lang w:val="en-US"/>
        </w:rPr>
        <w:t>reasonable</w:t>
      </w:r>
      <w:r w:rsidR="003C1F32">
        <w:rPr>
          <w:b w:val="0"/>
          <w:sz w:val="22"/>
          <w:lang w:val="en-US"/>
        </w:rPr>
        <w:t xml:space="preserve"> to provide the information via semi-static signaling (e.g., SIB). </w:t>
      </w:r>
    </w:p>
    <w:p w14:paraId="5178B680" w14:textId="6972B54D" w:rsidR="006E01C7" w:rsidRDefault="003C1F32"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However, in case when the UE is in </w:t>
      </w:r>
      <w:r w:rsidR="0054584F" w:rsidRPr="0054584F">
        <w:rPr>
          <w:b w:val="0"/>
          <w:sz w:val="22"/>
          <w:lang w:val="en-US"/>
        </w:rPr>
        <w:t>RRC_CONNECTED states</w:t>
      </w:r>
      <w:r>
        <w:rPr>
          <w:b w:val="0"/>
          <w:sz w:val="22"/>
          <w:lang w:val="en-US"/>
        </w:rPr>
        <w:t xml:space="preserve">, it can be considered that the information is provided by dynamic signaling (e.g., GC PDCCH). </w:t>
      </w:r>
      <w:r w:rsidR="00DD5CCD" w:rsidRPr="00D92489">
        <w:rPr>
          <w:b w:val="0"/>
          <w:sz w:val="22"/>
          <w:lang w:val="en-US"/>
        </w:rPr>
        <w:t>Alternat</w:t>
      </w:r>
      <w:r w:rsidR="003F5D41" w:rsidRPr="00D92489">
        <w:rPr>
          <w:b w:val="0"/>
          <w:sz w:val="22"/>
          <w:lang w:val="en-US"/>
        </w:rPr>
        <w:t>iv</w:t>
      </w:r>
      <w:r w:rsidR="00DD5CCD" w:rsidRPr="00D92489">
        <w:rPr>
          <w:b w:val="0"/>
          <w:sz w:val="22"/>
          <w:lang w:val="en-US"/>
        </w:rPr>
        <w:t xml:space="preserve">ely, </w:t>
      </w:r>
      <w:r w:rsidR="0012398E">
        <w:rPr>
          <w:b w:val="0"/>
          <w:sz w:val="22"/>
          <w:lang w:val="en-US"/>
        </w:rPr>
        <w:t xml:space="preserve">it can </w:t>
      </w:r>
      <w:r w:rsidR="00876D65">
        <w:rPr>
          <w:b w:val="0"/>
          <w:sz w:val="22"/>
          <w:lang w:val="en-US"/>
        </w:rPr>
        <w:t xml:space="preserve">also </w:t>
      </w:r>
      <w:r w:rsidR="0012398E">
        <w:rPr>
          <w:b w:val="0"/>
          <w:sz w:val="22"/>
          <w:lang w:val="en-US"/>
        </w:rPr>
        <w:t xml:space="preserve">be considered that the </w:t>
      </w:r>
      <w:r w:rsidR="00DD5CCD" w:rsidRPr="00D92489">
        <w:rPr>
          <w:b w:val="0"/>
          <w:sz w:val="22"/>
          <w:lang w:val="en-US"/>
        </w:rPr>
        <w:t xml:space="preserve">initial </w:t>
      </w:r>
      <w:r>
        <w:rPr>
          <w:b w:val="0"/>
          <w:sz w:val="22"/>
          <w:lang w:val="en-US"/>
        </w:rPr>
        <w:t>information</w:t>
      </w:r>
      <w:r w:rsidR="00DD5CCD" w:rsidRPr="00D92489">
        <w:rPr>
          <w:b w:val="0"/>
          <w:sz w:val="22"/>
          <w:lang w:val="en-US"/>
        </w:rPr>
        <w:t xml:space="preserve"> </w:t>
      </w:r>
      <w:r w:rsidR="0012398E">
        <w:rPr>
          <w:b w:val="0"/>
          <w:sz w:val="22"/>
          <w:lang w:val="en-US"/>
        </w:rPr>
        <w:t>is</w:t>
      </w:r>
      <w:r w:rsidR="00DD5CCD" w:rsidRPr="00D92489">
        <w:rPr>
          <w:b w:val="0"/>
          <w:sz w:val="22"/>
          <w:lang w:val="en-US"/>
        </w:rPr>
        <w:t xml:space="preserve"> provided by semi-static signaling (e.g., SIB) and after that, the </w:t>
      </w:r>
      <w:r w:rsidR="005C6E21" w:rsidRPr="00D92489">
        <w:rPr>
          <w:b w:val="0"/>
          <w:sz w:val="22"/>
          <w:lang w:val="en-US"/>
        </w:rPr>
        <w:t xml:space="preserve">updated </w:t>
      </w:r>
      <w:r>
        <w:rPr>
          <w:b w:val="0"/>
          <w:sz w:val="22"/>
          <w:lang w:val="en-US"/>
        </w:rPr>
        <w:t xml:space="preserve">information </w:t>
      </w:r>
      <w:r w:rsidR="0012398E">
        <w:rPr>
          <w:b w:val="0"/>
          <w:sz w:val="22"/>
          <w:lang w:val="en-US"/>
        </w:rPr>
        <w:t xml:space="preserve">is </w:t>
      </w:r>
      <w:r w:rsidR="005C6E21" w:rsidRPr="00D92489">
        <w:rPr>
          <w:b w:val="0"/>
          <w:sz w:val="22"/>
          <w:lang w:val="en-US"/>
        </w:rPr>
        <w:t xml:space="preserve">provided </w:t>
      </w:r>
      <w:r w:rsidR="00DD5CCD" w:rsidRPr="00D92489">
        <w:rPr>
          <w:b w:val="0"/>
          <w:sz w:val="22"/>
          <w:lang w:val="en-US"/>
        </w:rPr>
        <w:t>by dynamic signaling (e.g., GC PDCCH).</w:t>
      </w:r>
    </w:p>
    <w:p w14:paraId="6E766E54" w14:textId="77777777" w:rsidR="00106F7F" w:rsidRDefault="00106F7F" w:rsidP="00F61E17">
      <w:pPr>
        <w:pStyle w:val="LGTdoc1"/>
        <w:snapToGrid/>
        <w:spacing w:beforeLines="0" w:before="100" w:beforeAutospacing="1" w:line="360" w:lineRule="auto"/>
        <w:ind w:firstLineChars="150" w:firstLine="330"/>
        <w:contextualSpacing/>
        <w:rPr>
          <w:b w:val="0"/>
          <w:sz w:val="22"/>
          <w:lang w:val="en-US"/>
        </w:rPr>
      </w:pPr>
    </w:p>
    <w:p w14:paraId="2AA79F9D" w14:textId="05C3DFF6" w:rsidR="00740CD5" w:rsidRDefault="00106F7F" w:rsidP="00106F7F">
      <w:pPr>
        <w:pStyle w:val="LGTdoc1"/>
        <w:snapToGrid/>
        <w:spacing w:beforeLines="0" w:before="100" w:beforeAutospacing="1" w:line="360" w:lineRule="auto"/>
        <w:ind w:firstLine="330"/>
        <w:contextualSpacing/>
        <w:rPr>
          <w:sz w:val="22"/>
          <w:lang w:val="en-US"/>
        </w:rPr>
      </w:pPr>
      <w:r>
        <w:rPr>
          <w:sz w:val="22"/>
          <w:lang w:val="en-US"/>
        </w:rPr>
        <w:t xml:space="preserve">Proposal </w:t>
      </w:r>
      <w:r w:rsidR="001A486C">
        <w:rPr>
          <w:sz w:val="22"/>
          <w:lang w:val="en-US"/>
        </w:rPr>
        <w:t>10</w:t>
      </w:r>
      <w:r>
        <w:rPr>
          <w:sz w:val="22"/>
          <w:lang w:val="en-US"/>
        </w:rPr>
        <w:t xml:space="preserve">. </w:t>
      </w:r>
    </w:p>
    <w:p w14:paraId="797A71FF" w14:textId="1A81D483" w:rsidR="00740CD5" w:rsidRDefault="00740CD5" w:rsidP="00D54AA6">
      <w:pPr>
        <w:pStyle w:val="LGTdoc1"/>
        <w:numPr>
          <w:ilvl w:val="0"/>
          <w:numId w:val="11"/>
        </w:numPr>
        <w:snapToGrid/>
        <w:spacing w:beforeLines="0" w:before="100" w:beforeAutospacing="1" w:line="360" w:lineRule="auto"/>
        <w:contextualSpacing/>
        <w:rPr>
          <w:sz w:val="22"/>
          <w:lang w:val="en-US"/>
        </w:rPr>
      </w:pPr>
      <w:r>
        <w:rPr>
          <w:sz w:val="22"/>
          <w:lang w:val="en-US"/>
        </w:rPr>
        <w:t xml:space="preserve">At least </w:t>
      </w:r>
      <w:r w:rsidR="00876D65">
        <w:rPr>
          <w:sz w:val="22"/>
          <w:lang w:val="en-US"/>
        </w:rPr>
        <w:t>for the</w:t>
      </w:r>
      <w:r w:rsidR="00876D65" w:rsidRPr="00106F7F">
        <w:rPr>
          <w:sz w:val="22"/>
          <w:lang w:val="en-US"/>
        </w:rPr>
        <w:t xml:space="preserve"> </w:t>
      </w:r>
      <w:r w:rsidR="00106F7F" w:rsidRPr="00106F7F">
        <w:rPr>
          <w:sz w:val="22"/>
          <w:lang w:val="en-US"/>
        </w:rPr>
        <w:t xml:space="preserve">case when the UE is in </w:t>
      </w:r>
      <w:r w:rsidR="00D54AA6" w:rsidRPr="00D54AA6">
        <w:rPr>
          <w:sz w:val="22"/>
          <w:lang w:val="en-US"/>
        </w:rPr>
        <w:t>RRC_IDLE and</w:t>
      </w:r>
      <w:r w:rsidR="00D54AA6">
        <w:rPr>
          <w:sz w:val="22"/>
          <w:lang w:val="en-US"/>
        </w:rPr>
        <w:t>/or</w:t>
      </w:r>
      <w:r w:rsidR="00D54AA6" w:rsidRPr="00D54AA6">
        <w:rPr>
          <w:sz w:val="22"/>
          <w:lang w:val="en-US"/>
        </w:rPr>
        <w:t xml:space="preserve"> RRC_INACTIVE states</w:t>
      </w:r>
      <w:r w:rsidR="00106F7F" w:rsidRPr="00106F7F">
        <w:rPr>
          <w:sz w:val="22"/>
          <w:lang w:val="en-US"/>
        </w:rPr>
        <w:t xml:space="preserve">, it is </w:t>
      </w:r>
      <w:r w:rsidR="0077539A" w:rsidRPr="0077539A">
        <w:rPr>
          <w:sz w:val="22"/>
          <w:lang w:val="en-US"/>
        </w:rPr>
        <w:t xml:space="preserve">reasonable </w:t>
      </w:r>
      <w:r w:rsidR="00106F7F" w:rsidRPr="00106F7F">
        <w:rPr>
          <w:sz w:val="22"/>
          <w:lang w:val="en-US"/>
        </w:rPr>
        <w:t xml:space="preserve">to provide the </w:t>
      </w:r>
      <w:r>
        <w:rPr>
          <w:sz w:val="22"/>
          <w:lang w:val="en-US"/>
        </w:rPr>
        <w:t xml:space="preserve">additional </w:t>
      </w:r>
      <w:r w:rsidR="00106F7F" w:rsidRPr="00106F7F">
        <w:rPr>
          <w:sz w:val="22"/>
          <w:lang w:val="en-US"/>
        </w:rPr>
        <w:t>inform</w:t>
      </w:r>
      <w:r>
        <w:rPr>
          <w:sz w:val="22"/>
          <w:lang w:val="en-US"/>
        </w:rPr>
        <w:t>ation via semi-static signaling.</w:t>
      </w:r>
    </w:p>
    <w:p w14:paraId="4F32831B" w14:textId="0C389D92" w:rsidR="00106F7F" w:rsidRPr="00740CD5" w:rsidRDefault="00106F7F" w:rsidP="0054584F">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0054584F" w:rsidRPr="0054584F">
        <w:rPr>
          <w:sz w:val="22"/>
          <w:lang w:val="en-US"/>
        </w:rPr>
        <w:t>RRC_CONNECTED states</w:t>
      </w:r>
      <w:r w:rsidRPr="00740CD5">
        <w:rPr>
          <w:sz w:val="22"/>
          <w:lang w:val="en-US"/>
        </w:rPr>
        <w:t>, it can be considered that the information is provided by dynamic signaling.</w:t>
      </w:r>
    </w:p>
    <w:p w14:paraId="51246CAD" w14:textId="77777777" w:rsidR="00C21B27" w:rsidRPr="00881C46" w:rsidRDefault="00C21B27" w:rsidP="00881C46">
      <w:pPr>
        <w:pStyle w:val="LGTdoc1"/>
        <w:snapToGrid/>
        <w:spacing w:beforeLines="0" w:before="100" w:beforeAutospacing="1" w:line="360" w:lineRule="auto"/>
        <w:ind w:firstLineChars="150" w:firstLine="330"/>
        <w:contextualSpacing/>
        <w:rPr>
          <w:b w:val="0"/>
          <w:sz w:val="22"/>
          <w:lang w:val="en-US"/>
        </w:rPr>
      </w:pPr>
    </w:p>
    <w:p w14:paraId="5894397B" w14:textId="57463B79" w:rsidR="00E163AF" w:rsidRDefault="00E163AF" w:rsidP="00C21B2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in </w:t>
      </w:r>
      <w:r>
        <w:rPr>
          <w:b w:val="0"/>
          <w:sz w:val="22"/>
          <w:lang w:val="en-US"/>
        </w:rPr>
        <w:t xml:space="preserve">case when the UE is in </w:t>
      </w:r>
      <w:r w:rsidR="0054584F" w:rsidRPr="0054584F">
        <w:rPr>
          <w:b w:val="0"/>
          <w:sz w:val="22"/>
          <w:lang w:val="en-US"/>
        </w:rPr>
        <w:t>RRC_CONNECTED states</w:t>
      </w:r>
      <w:r>
        <w:rPr>
          <w:b w:val="0"/>
          <w:sz w:val="22"/>
          <w:lang w:val="en-US"/>
        </w:rPr>
        <w:t xml:space="preserve">, the UE specific TA is necessary to be updated since the </w:t>
      </w:r>
      <w:r w:rsidR="00192268">
        <w:rPr>
          <w:b w:val="0"/>
          <w:sz w:val="22"/>
          <w:lang w:val="en-US"/>
        </w:rPr>
        <w:t xml:space="preserve">UE </w:t>
      </w:r>
      <w:r>
        <w:rPr>
          <w:b w:val="0"/>
          <w:sz w:val="22"/>
          <w:lang w:val="en-US"/>
        </w:rPr>
        <w:t xml:space="preserve">position and/or </w:t>
      </w:r>
      <w:r w:rsidR="00192268">
        <w:rPr>
          <w:b w:val="0"/>
          <w:sz w:val="22"/>
          <w:lang w:val="en-US"/>
        </w:rPr>
        <w:t xml:space="preserve">satellite </w:t>
      </w:r>
      <w:r>
        <w:rPr>
          <w:b w:val="0"/>
          <w:sz w:val="22"/>
          <w:lang w:val="en-US"/>
        </w:rPr>
        <w:t>ephemeris can be changed. Generally,</w:t>
      </w:r>
      <w:r w:rsidR="00291FAB">
        <w:rPr>
          <w:b w:val="0"/>
          <w:sz w:val="22"/>
          <w:lang w:val="en-US"/>
        </w:rPr>
        <w:t xml:space="preserve"> </w:t>
      </w:r>
      <w:r w:rsidR="00BB749E">
        <w:rPr>
          <w:b w:val="0"/>
          <w:sz w:val="22"/>
          <w:lang w:val="en-US"/>
        </w:rPr>
        <w:t>both the</w:t>
      </w:r>
      <w:r w:rsidR="00291FAB">
        <w:rPr>
          <w:b w:val="0"/>
          <w:sz w:val="22"/>
          <w:lang w:val="en-US"/>
        </w:rPr>
        <w:t xml:space="preserve"> UE initiated update </w:t>
      </w:r>
      <w:r w:rsidR="00BB749E">
        <w:rPr>
          <w:b w:val="0"/>
          <w:sz w:val="22"/>
          <w:lang w:val="en-US"/>
        </w:rPr>
        <w:t xml:space="preserve">procedures </w:t>
      </w:r>
      <w:r w:rsidR="00291FAB">
        <w:rPr>
          <w:b w:val="0"/>
          <w:sz w:val="22"/>
          <w:lang w:val="en-US"/>
        </w:rPr>
        <w:t>and the network initiated update</w:t>
      </w:r>
      <w:r w:rsidR="00BB749E">
        <w:rPr>
          <w:b w:val="0"/>
          <w:sz w:val="22"/>
          <w:lang w:val="en-US"/>
        </w:rPr>
        <w:t xml:space="preserve"> procedures</w:t>
      </w:r>
      <w:r w:rsidR="00291FAB">
        <w:rPr>
          <w:b w:val="0"/>
          <w:sz w:val="22"/>
          <w:lang w:val="en-US"/>
        </w:rPr>
        <w:t xml:space="preserve"> </w:t>
      </w:r>
      <w:r w:rsidR="00BB749E">
        <w:rPr>
          <w:b w:val="0"/>
          <w:sz w:val="22"/>
          <w:lang w:val="en-US"/>
        </w:rPr>
        <w:t>could</w:t>
      </w:r>
      <w:r w:rsidR="00291FAB">
        <w:rPr>
          <w:b w:val="0"/>
          <w:sz w:val="22"/>
          <w:lang w:val="en-US"/>
        </w:rPr>
        <w:t xml:space="preserve"> be considered. F</w:t>
      </w:r>
      <w:r w:rsidRPr="00E163AF">
        <w:rPr>
          <w:b w:val="0"/>
          <w:sz w:val="22"/>
          <w:lang w:val="en-US"/>
        </w:rPr>
        <w:t>or</w:t>
      </w:r>
      <w:r w:rsidR="00291FAB">
        <w:rPr>
          <w:b w:val="0"/>
          <w:sz w:val="22"/>
          <w:lang w:val="en-US"/>
        </w:rPr>
        <w:t xml:space="preserve"> the </w:t>
      </w:r>
      <w:r w:rsidR="00291FAB">
        <w:rPr>
          <w:b w:val="0"/>
          <w:sz w:val="22"/>
          <w:lang w:val="en-US"/>
        </w:rPr>
        <w:lastRenderedPageBreak/>
        <w:t>first</w:t>
      </w:r>
      <w:r w:rsidRPr="00E163AF">
        <w:rPr>
          <w:b w:val="0"/>
          <w:sz w:val="22"/>
          <w:lang w:val="en-US"/>
        </w:rPr>
        <w:t xml:space="preserve"> example, </w:t>
      </w:r>
      <w:r w:rsidR="00291FAB">
        <w:rPr>
          <w:b w:val="0"/>
          <w:sz w:val="22"/>
          <w:lang w:val="en-US"/>
        </w:rPr>
        <w:t xml:space="preserve">the UE can trigger the update of UE specific TA when </w:t>
      </w:r>
      <w:r w:rsidRPr="00E163AF">
        <w:rPr>
          <w:b w:val="0"/>
          <w:sz w:val="22"/>
          <w:lang w:val="en-US"/>
        </w:rPr>
        <w:t>it deviates from a predefined metric</w:t>
      </w:r>
      <w:r w:rsidR="00291FAB">
        <w:rPr>
          <w:b w:val="0"/>
          <w:sz w:val="22"/>
          <w:lang w:val="en-US"/>
        </w:rPr>
        <w:t xml:space="preserve"> (</w:t>
      </w:r>
      <w:r w:rsidR="00DC2DC1">
        <w:rPr>
          <w:b w:val="0"/>
          <w:sz w:val="22"/>
          <w:lang w:val="en-US"/>
        </w:rPr>
        <w:t>e.g., UE specific TA threshold), it means that the UE position and/or satellite ephemeris may be changed.</w:t>
      </w:r>
      <w:r w:rsidR="00291FAB">
        <w:rPr>
          <w:b w:val="0"/>
          <w:sz w:val="22"/>
          <w:lang w:val="en-US"/>
        </w:rPr>
        <w:t xml:space="preserve"> For another example, the network can provide the UE specific TA update period, or can provide the TA timer for validity check of UE specific TA. Also, the network can indicate </w:t>
      </w:r>
      <w:r w:rsidR="008E4D6E">
        <w:rPr>
          <w:b w:val="0"/>
          <w:sz w:val="22"/>
          <w:lang w:val="en-US"/>
        </w:rPr>
        <w:t xml:space="preserve">to update the </w:t>
      </w:r>
      <w:r w:rsidR="00291FAB">
        <w:rPr>
          <w:b w:val="0"/>
          <w:sz w:val="22"/>
          <w:lang w:val="en-US"/>
        </w:rPr>
        <w:t>UE specific TA</w:t>
      </w:r>
      <w:r w:rsidR="008E4D6E">
        <w:rPr>
          <w:b w:val="0"/>
          <w:sz w:val="22"/>
          <w:lang w:val="en-US"/>
        </w:rPr>
        <w:t xml:space="preserve"> </w:t>
      </w:r>
      <w:r w:rsidR="00291FAB">
        <w:rPr>
          <w:b w:val="0"/>
          <w:sz w:val="22"/>
          <w:lang w:val="en-US"/>
        </w:rPr>
        <w:t>via DCI (e.g., DCI for PDCCH order RACH procedure).</w:t>
      </w:r>
      <w:r w:rsidR="008E4D6E">
        <w:rPr>
          <w:b w:val="0"/>
          <w:sz w:val="22"/>
          <w:lang w:val="en-US"/>
        </w:rPr>
        <w:t xml:space="preserve"> </w:t>
      </w:r>
    </w:p>
    <w:p w14:paraId="2281269C" w14:textId="31B73498" w:rsidR="00FB1672" w:rsidRDefault="00FB1672" w:rsidP="00C21B2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Also, it </w:t>
      </w:r>
      <w:r>
        <w:rPr>
          <w:rFonts w:hint="eastAsia"/>
          <w:b w:val="0"/>
          <w:sz w:val="22"/>
          <w:lang w:val="en-US"/>
        </w:rPr>
        <w:t>i</w:t>
      </w:r>
      <w:r>
        <w:rPr>
          <w:b w:val="0"/>
          <w:sz w:val="22"/>
          <w:lang w:val="en-US"/>
        </w:rPr>
        <w:t>s</w:t>
      </w:r>
      <w:r w:rsidRPr="00FB1672">
        <w:rPr>
          <w:b w:val="0"/>
          <w:sz w:val="22"/>
          <w:lang w:val="en-US"/>
        </w:rPr>
        <w:t xml:space="preserve"> desirable </w:t>
      </w:r>
      <w:r w:rsidR="00A3597F">
        <w:rPr>
          <w:b w:val="0"/>
          <w:sz w:val="22"/>
          <w:lang w:val="en-US"/>
        </w:rPr>
        <w:t xml:space="preserve">to report the </w:t>
      </w:r>
      <w:r w:rsidRPr="00FB1672">
        <w:rPr>
          <w:b w:val="0"/>
          <w:sz w:val="22"/>
          <w:lang w:val="en-US"/>
        </w:rPr>
        <w:t xml:space="preserve">updated UE specific TA to the </w:t>
      </w:r>
      <w:r>
        <w:rPr>
          <w:b w:val="0"/>
          <w:sz w:val="22"/>
          <w:lang w:val="en-US"/>
        </w:rPr>
        <w:t>network</w:t>
      </w:r>
      <w:r w:rsidR="000D57D5">
        <w:rPr>
          <w:b w:val="0"/>
          <w:sz w:val="22"/>
          <w:lang w:val="en-US"/>
        </w:rPr>
        <w:t>,</w:t>
      </w:r>
      <w:r>
        <w:rPr>
          <w:b w:val="0"/>
          <w:sz w:val="22"/>
          <w:lang w:val="en-US"/>
        </w:rPr>
        <w:t xml:space="preserve"> in order to </w:t>
      </w:r>
      <w:r w:rsidR="00DC2DC1">
        <w:rPr>
          <w:b w:val="0"/>
          <w:sz w:val="22"/>
          <w:lang w:val="en-US"/>
        </w:rPr>
        <w:t xml:space="preserve">calculate and/or </w:t>
      </w:r>
      <w:r w:rsidR="00A3597F">
        <w:rPr>
          <w:b w:val="0"/>
          <w:sz w:val="22"/>
          <w:lang w:val="en-US"/>
        </w:rPr>
        <w:t>estimate</w:t>
      </w:r>
      <w:r>
        <w:rPr>
          <w:b w:val="0"/>
          <w:sz w:val="22"/>
          <w:lang w:val="en-US"/>
        </w:rPr>
        <w:t xml:space="preserve"> the </w:t>
      </w:r>
      <w:r w:rsidR="00A3597F">
        <w:rPr>
          <w:b w:val="0"/>
          <w:sz w:val="22"/>
          <w:lang w:val="en-US"/>
        </w:rPr>
        <w:t xml:space="preserve">appropriate </w:t>
      </w:r>
      <w:r>
        <w:rPr>
          <w:b w:val="0"/>
          <w:sz w:val="22"/>
          <w:lang w:val="en-US"/>
        </w:rPr>
        <w:t xml:space="preserve">K-offset at network side. </w:t>
      </w:r>
      <w:r w:rsidR="00A3597F">
        <w:rPr>
          <w:b w:val="0"/>
          <w:sz w:val="22"/>
          <w:lang w:val="en-US"/>
        </w:rPr>
        <w:t xml:space="preserve">As </w:t>
      </w:r>
      <w:r w:rsidR="00DC2DC1">
        <w:rPr>
          <w:b w:val="0"/>
          <w:sz w:val="22"/>
          <w:lang w:val="en-US"/>
        </w:rPr>
        <w:t xml:space="preserve">an </w:t>
      </w:r>
      <w:r>
        <w:rPr>
          <w:b w:val="0"/>
          <w:sz w:val="22"/>
          <w:lang w:val="en-US"/>
        </w:rPr>
        <w:t>example</w:t>
      </w:r>
      <w:r w:rsidR="00A3597F">
        <w:rPr>
          <w:b w:val="0"/>
          <w:sz w:val="22"/>
          <w:lang w:val="en-US"/>
        </w:rPr>
        <w:t xml:space="preserve"> of how to report</w:t>
      </w:r>
      <w:r>
        <w:rPr>
          <w:b w:val="0"/>
          <w:sz w:val="22"/>
          <w:lang w:val="en-US"/>
        </w:rPr>
        <w:t xml:space="preserve">, </w:t>
      </w:r>
      <w:r w:rsidR="000D57D5">
        <w:rPr>
          <w:b w:val="0"/>
          <w:sz w:val="22"/>
          <w:lang w:val="en-US"/>
        </w:rPr>
        <w:t>i</w:t>
      </w:r>
      <w:r w:rsidR="000D57D5" w:rsidRPr="000D57D5">
        <w:rPr>
          <w:b w:val="0"/>
          <w:sz w:val="22"/>
          <w:lang w:val="en-US"/>
        </w:rPr>
        <w:t xml:space="preserve">t can be defined to report every time </w:t>
      </w:r>
      <w:r w:rsidR="000D57D5">
        <w:rPr>
          <w:b w:val="0"/>
          <w:sz w:val="22"/>
          <w:lang w:val="en-US"/>
        </w:rPr>
        <w:t xml:space="preserve">when </w:t>
      </w:r>
      <w:r w:rsidR="000D57D5" w:rsidRPr="000D57D5">
        <w:rPr>
          <w:b w:val="0"/>
          <w:sz w:val="22"/>
          <w:lang w:val="en-US"/>
        </w:rPr>
        <w:t>the</w:t>
      </w:r>
      <w:r w:rsidR="000D57D5">
        <w:rPr>
          <w:b w:val="0"/>
          <w:sz w:val="22"/>
          <w:lang w:val="en-US"/>
        </w:rPr>
        <w:t xml:space="preserve"> UE</w:t>
      </w:r>
      <w:r w:rsidR="000D57D5" w:rsidRPr="000D57D5">
        <w:rPr>
          <w:b w:val="0"/>
          <w:sz w:val="22"/>
          <w:lang w:val="en-US"/>
        </w:rPr>
        <w:t xml:space="preserve"> updates the UE specific TA</w:t>
      </w:r>
      <w:r w:rsidR="000D57D5">
        <w:rPr>
          <w:b w:val="0"/>
          <w:sz w:val="22"/>
          <w:lang w:val="en-US"/>
        </w:rPr>
        <w:t>, or the network can indicate the report</w:t>
      </w:r>
      <w:r w:rsidR="005C2173">
        <w:rPr>
          <w:b w:val="0"/>
          <w:sz w:val="22"/>
          <w:lang w:val="en-US"/>
        </w:rPr>
        <w:t>ing</w:t>
      </w:r>
      <w:r w:rsidR="000D57D5">
        <w:rPr>
          <w:b w:val="0"/>
          <w:sz w:val="22"/>
          <w:lang w:val="en-US"/>
        </w:rPr>
        <w:t xml:space="preserve"> period</w:t>
      </w:r>
      <w:r w:rsidR="005C2173">
        <w:rPr>
          <w:b w:val="0"/>
          <w:sz w:val="22"/>
          <w:lang w:val="en-US"/>
        </w:rPr>
        <w:t>icity</w:t>
      </w:r>
      <w:r w:rsidR="000D57D5">
        <w:rPr>
          <w:b w:val="0"/>
          <w:sz w:val="22"/>
          <w:lang w:val="en-US"/>
        </w:rPr>
        <w:t xml:space="preserve"> for UE specific TA.</w:t>
      </w:r>
      <w:r w:rsidR="00AD1098">
        <w:rPr>
          <w:b w:val="0"/>
          <w:sz w:val="22"/>
          <w:lang w:val="en-US"/>
        </w:rPr>
        <w:t xml:space="preserve"> Also, the network can indicate to report the UE specific TA via DCI (e.g., DCI for PDCCH order RACH procedure).</w:t>
      </w:r>
    </w:p>
    <w:p w14:paraId="523D1FFD" w14:textId="2060BCA5" w:rsidR="003E2F3C" w:rsidRDefault="003E2F3C" w:rsidP="003E2F3C">
      <w:pPr>
        <w:pStyle w:val="LGTdoc1"/>
        <w:snapToGrid/>
        <w:spacing w:beforeLines="0" w:before="100" w:beforeAutospacing="1" w:line="360" w:lineRule="auto"/>
        <w:ind w:firstLineChars="150" w:firstLine="330"/>
        <w:contextualSpacing/>
        <w:rPr>
          <w:b w:val="0"/>
          <w:sz w:val="22"/>
          <w:lang w:val="en-US"/>
        </w:rPr>
      </w:pPr>
    </w:p>
    <w:p w14:paraId="45C20E9E" w14:textId="4673A620" w:rsidR="00AD1098" w:rsidRDefault="003E2F3C" w:rsidP="00AD1098">
      <w:pPr>
        <w:pStyle w:val="LGTdoc1"/>
        <w:snapToGrid/>
        <w:spacing w:beforeLines="0" w:before="100" w:beforeAutospacing="1" w:line="360" w:lineRule="auto"/>
        <w:ind w:firstLine="330"/>
        <w:contextualSpacing/>
        <w:rPr>
          <w:sz w:val="22"/>
          <w:lang w:val="en-US"/>
        </w:rPr>
      </w:pPr>
      <w:r>
        <w:rPr>
          <w:sz w:val="22"/>
          <w:lang w:val="en-US"/>
        </w:rPr>
        <w:t xml:space="preserve">Proposal </w:t>
      </w:r>
      <w:r w:rsidR="001A486C">
        <w:rPr>
          <w:sz w:val="22"/>
          <w:lang w:val="en-US"/>
        </w:rPr>
        <w:t>11</w:t>
      </w:r>
      <w:r>
        <w:rPr>
          <w:sz w:val="22"/>
          <w:lang w:val="en-US"/>
        </w:rPr>
        <w:t xml:space="preserve">. </w:t>
      </w:r>
      <w:r w:rsidR="00AD1098">
        <w:rPr>
          <w:sz w:val="22"/>
          <w:lang w:val="en-US"/>
        </w:rPr>
        <w:t xml:space="preserve">RAN1 should discuss </w:t>
      </w:r>
      <w:r w:rsidR="00AD1098" w:rsidRPr="001D63CD">
        <w:rPr>
          <w:sz w:val="22"/>
          <w:lang w:val="en-US"/>
        </w:rPr>
        <w:t xml:space="preserve">how to </w:t>
      </w:r>
      <w:r w:rsidR="00AD1098">
        <w:rPr>
          <w:sz w:val="22"/>
          <w:lang w:val="en-US"/>
        </w:rPr>
        <w:t xml:space="preserve">update and/or report the UE specific TA in case </w:t>
      </w:r>
      <w:r w:rsidR="00AD1098" w:rsidRPr="00AD1098">
        <w:rPr>
          <w:sz w:val="22"/>
          <w:lang w:val="en-US"/>
        </w:rPr>
        <w:t xml:space="preserve">when the </w:t>
      </w:r>
      <w:r w:rsidR="007B474B">
        <w:rPr>
          <w:sz w:val="22"/>
          <w:lang w:val="en-US"/>
        </w:rPr>
        <w:t xml:space="preserve">NTN </w:t>
      </w:r>
      <w:r w:rsidR="00AD1098" w:rsidRPr="00AD1098">
        <w:rPr>
          <w:sz w:val="22"/>
          <w:lang w:val="en-US"/>
        </w:rPr>
        <w:t xml:space="preserve">UE is in </w:t>
      </w:r>
      <w:r w:rsidR="005073CA" w:rsidRPr="005073CA">
        <w:rPr>
          <w:sz w:val="22"/>
          <w:lang w:val="en-US"/>
        </w:rPr>
        <w:t>RRC_CONNECTED states</w:t>
      </w:r>
      <w:r w:rsidR="00AD1098" w:rsidRPr="00AD1098">
        <w:rPr>
          <w:sz w:val="22"/>
          <w:lang w:val="en-US"/>
        </w:rPr>
        <w:t>.</w:t>
      </w:r>
    </w:p>
    <w:p w14:paraId="61D7837B" w14:textId="77777777" w:rsidR="00CD6707" w:rsidRDefault="00CD6707" w:rsidP="00881C46">
      <w:pPr>
        <w:pStyle w:val="LGTdoc1"/>
        <w:snapToGrid/>
        <w:spacing w:beforeLines="0" w:before="100" w:beforeAutospacing="1" w:line="360" w:lineRule="auto"/>
        <w:ind w:firstLineChars="150" w:firstLine="330"/>
        <w:contextualSpacing/>
        <w:rPr>
          <w:b w:val="0"/>
          <w:sz w:val="22"/>
        </w:rPr>
      </w:pPr>
    </w:p>
    <w:p w14:paraId="3ED7FDE5" w14:textId="22925FF9" w:rsidR="007E43E1" w:rsidRPr="00FF68F5" w:rsidRDefault="007E43E1" w:rsidP="007E43E1">
      <w:pPr>
        <w:pStyle w:val="2"/>
        <w:ind w:left="620" w:right="220"/>
        <w:rPr>
          <w:rFonts w:eastAsiaTheme="minorEastAsia"/>
        </w:rPr>
      </w:pPr>
      <w:r>
        <w:rPr>
          <w:rFonts w:eastAsiaTheme="minorEastAsia" w:hint="eastAsia"/>
        </w:rPr>
        <w:t xml:space="preserve">Satellite </w:t>
      </w:r>
      <w:r>
        <w:rPr>
          <w:rFonts w:eastAsiaTheme="minorEastAsia"/>
        </w:rPr>
        <w:t>ephemeris</w:t>
      </w:r>
      <w:r>
        <w:rPr>
          <w:rFonts w:eastAsiaTheme="minorEastAsia" w:hint="eastAsia"/>
        </w:rPr>
        <w:t xml:space="preserve"> format</w:t>
      </w:r>
    </w:p>
    <w:p w14:paraId="16CD0E13" w14:textId="26CA705D" w:rsidR="00C076D1" w:rsidRDefault="00C076D1" w:rsidP="00881C46">
      <w:pPr>
        <w:pStyle w:val="LGTdoc1"/>
        <w:snapToGrid/>
        <w:spacing w:beforeLines="0" w:before="100" w:beforeAutospacing="1" w:line="360" w:lineRule="auto"/>
        <w:ind w:firstLineChars="150" w:firstLine="330"/>
        <w:contextualSpacing/>
        <w:rPr>
          <w:b w:val="0"/>
          <w:sz w:val="22"/>
        </w:rPr>
      </w:pPr>
      <w:r>
        <w:rPr>
          <w:b w:val="0"/>
          <w:sz w:val="22"/>
        </w:rPr>
        <w:t xml:space="preserve">In </w:t>
      </w:r>
      <w:r w:rsidR="007E5678">
        <w:rPr>
          <w:b w:val="0"/>
          <w:sz w:val="22"/>
        </w:rPr>
        <w:t xml:space="preserve">the </w:t>
      </w:r>
      <w:r>
        <w:rPr>
          <w:b w:val="0"/>
          <w:sz w:val="22"/>
        </w:rPr>
        <w:t>previous meeting, the satellite ephemeris formats were agreed. In this agreement, two satellite ephemeris formats are considered as follows:</w:t>
      </w:r>
    </w:p>
    <w:p w14:paraId="51F98E74" w14:textId="77777777" w:rsidR="00286562" w:rsidRDefault="00C076D1" w:rsidP="00D31146">
      <w:pPr>
        <w:pStyle w:val="LGTdoc1"/>
        <w:numPr>
          <w:ilvl w:val="0"/>
          <w:numId w:val="18"/>
        </w:numPr>
        <w:snapToGrid/>
        <w:spacing w:beforeLines="0" w:before="100" w:beforeAutospacing="1" w:line="360" w:lineRule="auto"/>
        <w:contextualSpacing/>
        <w:rPr>
          <w:b w:val="0"/>
          <w:sz w:val="22"/>
        </w:rPr>
      </w:pPr>
      <w:r>
        <w:rPr>
          <w:b w:val="0"/>
          <w:sz w:val="22"/>
        </w:rPr>
        <w:t>Option 1: E</w:t>
      </w:r>
      <w:r w:rsidRPr="00C076D1">
        <w:rPr>
          <w:b w:val="0"/>
          <w:sz w:val="22"/>
        </w:rPr>
        <w:t>phemeris format based on satellite</w:t>
      </w:r>
      <w:r>
        <w:rPr>
          <w:b w:val="0"/>
          <w:sz w:val="22"/>
        </w:rPr>
        <w:t xml:space="preserve"> state vectors.</w:t>
      </w:r>
    </w:p>
    <w:p w14:paraId="23BA0A98" w14:textId="6DDACAEF" w:rsidR="00167024" w:rsidRPr="00C3366D" w:rsidRDefault="00C076D1" w:rsidP="00D31146">
      <w:pPr>
        <w:pStyle w:val="LGTdoc1"/>
        <w:numPr>
          <w:ilvl w:val="0"/>
          <w:numId w:val="18"/>
        </w:numPr>
        <w:snapToGrid/>
        <w:spacing w:beforeLines="0" w:before="100" w:beforeAutospacing="1" w:line="360" w:lineRule="auto"/>
        <w:contextualSpacing/>
        <w:rPr>
          <w:b w:val="0"/>
          <w:sz w:val="22"/>
        </w:rPr>
      </w:pPr>
      <w:r w:rsidRPr="00C3366D">
        <w:rPr>
          <w:b w:val="0"/>
          <w:sz w:val="22"/>
        </w:rPr>
        <w:t xml:space="preserve">Option 2: </w:t>
      </w:r>
      <w:r w:rsidRPr="00C3366D">
        <w:rPr>
          <w:rFonts w:hint="eastAsia"/>
          <w:b w:val="0"/>
          <w:sz w:val="22"/>
        </w:rPr>
        <w:t>E</w:t>
      </w:r>
      <w:r w:rsidRPr="00C3366D">
        <w:rPr>
          <w:b w:val="0"/>
          <w:sz w:val="22"/>
        </w:rPr>
        <w:t>phemeris format based on orbital elements.</w:t>
      </w:r>
    </w:p>
    <w:p w14:paraId="4FE3BD5B" w14:textId="343B1E07" w:rsidR="00B86397" w:rsidRDefault="003A7BBB" w:rsidP="00AE7B7A">
      <w:pPr>
        <w:pStyle w:val="LGTdoc1"/>
        <w:snapToGrid/>
        <w:spacing w:beforeLines="0" w:before="100" w:beforeAutospacing="1" w:line="360" w:lineRule="auto"/>
        <w:ind w:firstLineChars="150" w:firstLine="330"/>
        <w:contextualSpacing/>
        <w:rPr>
          <w:b w:val="0"/>
          <w:sz w:val="22"/>
        </w:rPr>
      </w:pPr>
      <w:r>
        <w:rPr>
          <w:b w:val="0"/>
          <w:sz w:val="22"/>
        </w:rPr>
        <w:t xml:space="preserve">One example </w:t>
      </w:r>
      <w:r w:rsidR="00B86397">
        <w:rPr>
          <w:b w:val="0"/>
          <w:sz w:val="22"/>
        </w:rPr>
        <w:t xml:space="preserve">regarding </w:t>
      </w:r>
      <w:r>
        <w:rPr>
          <w:b w:val="0"/>
          <w:sz w:val="22"/>
        </w:rPr>
        <w:t xml:space="preserve">option 1, 3-demensional position and velocity vectors, </w:t>
      </w:r>
      <w:r w:rsidR="00286562">
        <w:rPr>
          <w:b w:val="0"/>
          <w:sz w:val="22"/>
        </w:rPr>
        <w:t>i.e., (</w:t>
      </w:r>
      <w:r>
        <w:rPr>
          <w:b w:val="0"/>
          <w:sz w:val="22"/>
        </w:rPr>
        <w:t>x, y, z, v</w:t>
      </w:r>
      <w:r w:rsidRPr="00D31146">
        <w:rPr>
          <w:b w:val="0"/>
          <w:sz w:val="22"/>
          <w:vertAlign w:val="subscript"/>
        </w:rPr>
        <w:t>x</w:t>
      </w:r>
      <w:r>
        <w:rPr>
          <w:b w:val="0"/>
          <w:sz w:val="22"/>
        </w:rPr>
        <w:t>, v</w:t>
      </w:r>
      <w:r w:rsidRPr="00D31146">
        <w:rPr>
          <w:b w:val="0"/>
          <w:sz w:val="22"/>
          <w:vertAlign w:val="subscript"/>
        </w:rPr>
        <w:t>y</w:t>
      </w:r>
      <w:r>
        <w:rPr>
          <w:b w:val="0"/>
          <w:sz w:val="22"/>
        </w:rPr>
        <w:t>, v</w:t>
      </w:r>
      <w:r w:rsidRPr="00D31146">
        <w:rPr>
          <w:b w:val="0"/>
          <w:sz w:val="22"/>
          <w:vertAlign w:val="subscript"/>
        </w:rPr>
        <w:t>z</w:t>
      </w:r>
      <w:r w:rsidR="00286562">
        <w:rPr>
          <w:b w:val="0"/>
          <w:sz w:val="22"/>
        </w:rPr>
        <w:t>)</w:t>
      </w:r>
      <w:r>
        <w:rPr>
          <w:b w:val="0"/>
          <w:sz w:val="22"/>
        </w:rPr>
        <w:t xml:space="preserve"> can be considered. </w:t>
      </w:r>
      <w:r w:rsidR="0009799A">
        <w:rPr>
          <w:b w:val="0"/>
          <w:sz w:val="22"/>
        </w:rPr>
        <w:t>In this example, t</w:t>
      </w:r>
      <w:r w:rsidR="00B86397" w:rsidRPr="00B86397">
        <w:rPr>
          <w:b w:val="0"/>
          <w:sz w:val="22"/>
        </w:rPr>
        <w:t>he network needs to provide additional epoch time</w:t>
      </w:r>
      <w:r w:rsidR="00B86397">
        <w:rPr>
          <w:b w:val="0"/>
          <w:sz w:val="22"/>
        </w:rPr>
        <w:t xml:space="preserve"> (reference time)</w:t>
      </w:r>
      <w:r w:rsidR="00B86397" w:rsidRPr="00B86397">
        <w:rPr>
          <w:b w:val="0"/>
          <w:sz w:val="22"/>
        </w:rPr>
        <w:t xml:space="preserve"> information along with the above</w:t>
      </w:r>
      <w:r w:rsidR="00B86397">
        <w:rPr>
          <w:b w:val="0"/>
          <w:sz w:val="22"/>
        </w:rPr>
        <w:t xml:space="preserve"> six</w:t>
      </w:r>
      <w:r w:rsidR="00B86397" w:rsidRPr="00B86397">
        <w:rPr>
          <w:b w:val="0"/>
          <w:sz w:val="22"/>
        </w:rPr>
        <w:t xml:space="preserve"> elements.</w:t>
      </w:r>
      <w:r w:rsidR="00B86397">
        <w:rPr>
          <w:b w:val="0"/>
          <w:sz w:val="22"/>
        </w:rPr>
        <w:t xml:space="preserve"> </w:t>
      </w:r>
      <w:r w:rsidR="000909BA">
        <w:rPr>
          <w:b w:val="0"/>
          <w:sz w:val="22"/>
        </w:rPr>
        <w:t>It</w:t>
      </w:r>
      <w:r w:rsidR="00B86397" w:rsidRPr="00B86397">
        <w:rPr>
          <w:b w:val="0"/>
          <w:sz w:val="22"/>
        </w:rPr>
        <w:t xml:space="preserve"> may be desirable to </w:t>
      </w:r>
      <w:r w:rsidR="00B86397">
        <w:rPr>
          <w:b w:val="0"/>
          <w:sz w:val="22"/>
        </w:rPr>
        <w:t xml:space="preserve">provide </w:t>
      </w:r>
      <w:r w:rsidR="00B86397" w:rsidRPr="00B86397">
        <w:rPr>
          <w:b w:val="0"/>
          <w:sz w:val="22"/>
        </w:rPr>
        <w:t xml:space="preserve">these information frequently for accurate </w:t>
      </w:r>
      <w:r w:rsidR="00B86397">
        <w:rPr>
          <w:b w:val="0"/>
          <w:sz w:val="22"/>
        </w:rPr>
        <w:t>satellite ephemeris</w:t>
      </w:r>
      <w:r w:rsidR="00B86397" w:rsidRPr="00B86397">
        <w:rPr>
          <w:b w:val="0"/>
          <w:sz w:val="22"/>
        </w:rPr>
        <w:t xml:space="preserve"> </w:t>
      </w:r>
      <w:r w:rsidR="00B86397">
        <w:rPr>
          <w:b w:val="0"/>
          <w:sz w:val="22"/>
        </w:rPr>
        <w:t>prediction</w:t>
      </w:r>
      <w:r w:rsidR="00B86397" w:rsidRPr="00B86397">
        <w:rPr>
          <w:b w:val="0"/>
          <w:sz w:val="22"/>
        </w:rPr>
        <w:t>.</w:t>
      </w:r>
    </w:p>
    <w:p w14:paraId="0BF02934" w14:textId="1D9ACCAD" w:rsidR="00B86397" w:rsidRDefault="00B86397" w:rsidP="00881C46">
      <w:pPr>
        <w:pStyle w:val="LGTdoc1"/>
        <w:snapToGrid/>
        <w:spacing w:beforeLines="0" w:before="100" w:beforeAutospacing="1" w:line="360" w:lineRule="auto"/>
        <w:ind w:firstLineChars="150" w:firstLine="330"/>
        <w:contextualSpacing/>
        <w:rPr>
          <w:b w:val="0"/>
          <w:sz w:val="22"/>
        </w:rPr>
      </w:pPr>
      <w:r>
        <w:rPr>
          <w:rFonts w:hint="eastAsia"/>
          <w:b w:val="0"/>
          <w:sz w:val="22"/>
        </w:rPr>
        <w:t>Another example regarding option 2</w:t>
      </w:r>
      <w:r>
        <w:rPr>
          <w:b w:val="0"/>
          <w:sz w:val="22"/>
        </w:rPr>
        <w:t xml:space="preserve">, </w:t>
      </w:r>
      <w:r w:rsidRPr="00B86397">
        <w:rPr>
          <w:b w:val="0"/>
          <w:sz w:val="22"/>
        </w:rPr>
        <w:t>Keplerian Orbit Elements</w:t>
      </w:r>
      <w:r>
        <w:rPr>
          <w:b w:val="0"/>
          <w:sz w:val="22"/>
        </w:rPr>
        <w:t xml:space="preserve"> </w:t>
      </w:r>
      <w:r w:rsidRPr="00B86397">
        <w:rPr>
          <w:b w:val="0"/>
          <w:sz w:val="22"/>
        </w:rPr>
        <w:t xml:space="preserve">(a, e, ω, Ω, </w:t>
      </w:r>
      <w:r w:rsidRPr="00D31146">
        <w:rPr>
          <w:b w:val="0"/>
          <w:i/>
          <w:sz w:val="22"/>
        </w:rPr>
        <w:t>i</w:t>
      </w:r>
      <w:r w:rsidRPr="00B86397">
        <w:rPr>
          <w:b w:val="0"/>
          <w:sz w:val="22"/>
        </w:rPr>
        <w:t>, M0</w:t>
      </w:r>
      <w:r>
        <w:rPr>
          <w:b w:val="0"/>
          <w:sz w:val="22"/>
        </w:rPr>
        <w:t xml:space="preserve"> (or </w:t>
      </w:r>
      <w:r>
        <w:rPr>
          <w:rFonts w:ascii="Cambria Math" w:hAnsi="Cambria Math"/>
          <w:b w:val="0"/>
          <w:sz w:val="22"/>
        </w:rPr>
        <w:t>ν</w:t>
      </w:r>
      <w:r>
        <w:rPr>
          <w:b w:val="0"/>
          <w:sz w:val="22"/>
        </w:rPr>
        <w:t>)</w:t>
      </w:r>
      <w:r w:rsidRPr="00B86397">
        <w:rPr>
          <w:b w:val="0"/>
          <w:sz w:val="22"/>
        </w:rPr>
        <w:t>)</w:t>
      </w:r>
      <w:r>
        <w:rPr>
          <w:b w:val="0"/>
          <w:sz w:val="22"/>
        </w:rPr>
        <w:t xml:space="preserve"> can be considered. In this example, some elements (e.g., </w:t>
      </w:r>
      <w:r w:rsidRPr="00B86397">
        <w:rPr>
          <w:b w:val="0"/>
          <w:sz w:val="22"/>
        </w:rPr>
        <w:t xml:space="preserve">a, e, ω, Ω, </w:t>
      </w:r>
      <w:r w:rsidRPr="000534F6">
        <w:rPr>
          <w:b w:val="0"/>
          <w:i/>
          <w:sz w:val="22"/>
        </w:rPr>
        <w:t>i</w:t>
      </w:r>
      <w:r w:rsidRPr="00D31146">
        <w:rPr>
          <w:b w:val="0"/>
          <w:sz w:val="22"/>
        </w:rPr>
        <w:t>)</w:t>
      </w:r>
      <w:r>
        <w:rPr>
          <w:b w:val="0"/>
          <w:sz w:val="22"/>
        </w:rPr>
        <w:t xml:space="preserve"> are semi-static (or time invariant)</w:t>
      </w:r>
      <w:r w:rsidR="0009799A">
        <w:rPr>
          <w:b w:val="0"/>
          <w:sz w:val="22"/>
        </w:rPr>
        <w:t xml:space="preserve"> and some elements are not. S</w:t>
      </w:r>
      <w:r>
        <w:rPr>
          <w:b w:val="0"/>
          <w:sz w:val="22"/>
        </w:rPr>
        <w:t>o</w:t>
      </w:r>
      <w:r w:rsidR="0009799A">
        <w:rPr>
          <w:b w:val="0"/>
          <w:sz w:val="22"/>
        </w:rPr>
        <w:t>,</w:t>
      </w:r>
      <w:r>
        <w:rPr>
          <w:b w:val="0"/>
          <w:sz w:val="22"/>
        </w:rPr>
        <w:t xml:space="preserve"> the network can </w:t>
      </w:r>
      <w:r w:rsidR="000909BA" w:rsidRPr="000909BA">
        <w:rPr>
          <w:b w:val="0"/>
          <w:sz w:val="22"/>
        </w:rPr>
        <w:t xml:space="preserve">semi-statically configure </w:t>
      </w:r>
      <w:r w:rsidR="0009799A">
        <w:rPr>
          <w:b w:val="0"/>
          <w:sz w:val="22"/>
        </w:rPr>
        <w:t xml:space="preserve">element </w:t>
      </w:r>
      <w:r w:rsidR="000909BA">
        <w:rPr>
          <w:b w:val="0"/>
          <w:sz w:val="22"/>
        </w:rPr>
        <w:t>such as</w:t>
      </w:r>
      <w:r w:rsidR="0009799A">
        <w:rPr>
          <w:b w:val="0"/>
          <w:sz w:val="22"/>
        </w:rPr>
        <w:t xml:space="preserve"> </w:t>
      </w:r>
      <w:r w:rsidR="000909BA">
        <w:rPr>
          <w:b w:val="0"/>
          <w:sz w:val="22"/>
        </w:rPr>
        <w:t>{</w:t>
      </w:r>
      <w:r w:rsidR="0009799A" w:rsidRPr="00B86397">
        <w:rPr>
          <w:b w:val="0"/>
          <w:sz w:val="22"/>
        </w:rPr>
        <w:t xml:space="preserve">a, e, ω, Ω, </w:t>
      </w:r>
      <w:r w:rsidR="0009799A" w:rsidRPr="000534F6">
        <w:rPr>
          <w:b w:val="0"/>
          <w:i/>
          <w:sz w:val="22"/>
        </w:rPr>
        <w:t>i</w:t>
      </w:r>
      <w:r w:rsidR="000909BA">
        <w:rPr>
          <w:b w:val="0"/>
          <w:sz w:val="22"/>
        </w:rPr>
        <w:t>}, and</w:t>
      </w:r>
      <w:r w:rsidR="0009799A">
        <w:rPr>
          <w:b w:val="0"/>
          <w:sz w:val="22"/>
        </w:rPr>
        <w:t xml:space="preserve"> </w:t>
      </w:r>
      <w:r w:rsidR="000909BA">
        <w:rPr>
          <w:b w:val="0"/>
          <w:sz w:val="22"/>
        </w:rPr>
        <w:t>provide</w:t>
      </w:r>
      <w:r w:rsidR="0009799A">
        <w:rPr>
          <w:b w:val="0"/>
          <w:sz w:val="22"/>
        </w:rPr>
        <w:t xml:space="preserve"> </w:t>
      </w:r>
      <w:r>
        <w:rPr>
          <w:b w:val="0"/>
          <w:sz w:val="22"/>
        </w:rPr>
        <w:t>time variant element</w:t>
      </w:r>
      <w:r w:rsidR="000909BA">
        <w:rPr>
          <w:b w:val="0"/>
          <w:sz w:val="22"/>
        </w:rPr>
        <w:t xml:space="preserve"> such as</w:t>
      </w:r>
      <w:r>
        <w:rPr>
          <w:b w:val="0"/>
          <w:sz w:val="22"/>
        </w:rPr>
        <w:t xml:space="preserve"> </w:t>
      </w:r>
      <w:r w:rsidR="000909BA">
        <w:rPr>
          <w:b w:val="0"/>
          <w:sz w:val="22"/>
        </w:rPr>
        <w:t>{</w:t>
      </w:r>
      <w:r w:rsidRPr="00B86397">
        <w:rPr>
          <w:b w:val="0"/>
          <w:sz w:val="22"/>
        </w:rPr>
        <w:t>M0</w:t>
      </w:r>
      <w:r>
        <w:rPr>
          <w:b w:val="0"/>
          <w:sz w:val="22"/>
        </w:rPr>
        <w:t xml:space="preserve"> (or </w:t>
      </w:r>
      <w:r>
        <w:rPr>
          <w:rFonts w:ascii="Cambria Math" w:hAnsi="Cambria Math"/>
          <w:b w:val="0"/>
          <w:sz w:val="22"/>
        </w:rPr>
        <w:t>ν</w:t>
      </w:r>
      <w:r>
        <w:rPr>
          <w:b w:val="0"/>
          <w:sz w:val="22"/>
        </w:rPr>
        <w:t>)</w:t>
      </w:r>
      <w:r w:rsidR="000909BA">
        <w:rPr>
          <w:b w:val="0"/>
          <w:sz w:val="22"/>
        </w:rPr>
        <w:t>}</w:t>
      </w:r>
      <w:r>
        <w:rPr>
          <w:b w:val="0"/>
          <w:sz w:val="22"/>
        </w:rPr>
        <w:t xml:space="preserve"> periodically</w:t>
      </w:r>
      <w:r w:rsidR="00D31146">
        <w:rPr>
          <w:b w:val="0"/>
          <w:sz w:val="22"/>
        </w:rPr>
        <w:t>.</w:t>
      </w:r>
    </w:p>
    <w:p w14:paraId="3C3AA29E" w14:textId="12554F64" w:rsidR="00C076D1" w:rsidRDefault="00B86397" w:rsidP="00881C46">
      <w:pPr>
        <w:pStyle w:val="LGTdoc1"/>
        <w:snapToGrid/>
        <w:spacing w:beforeLines="0" w:before="100" w:beforeAutospacing="1" w:line="360" w:lineRule="auto"/>
        <w:ind w:firstLineChars="150" w:firstLine="330"/>
        <w:contextualSpacing/>
        <w:rPr>
          <w:b w:val="0"/>
          <w:sz w:val="22"/>
        </w:rPr>
      </w:pPr>
      <w:r>
        <w:rPr>
          <w:b w:val="0"/>
          <w:sz w:val="22"/>
        </w:rPr>
        <w:t>Regarding this issue, it is still FFS whether to support two options or just one of them.</w:t>
      </w:r>
      <w:r w:rsidR="00286562">
        <w:rPr>
          <w:b w:val="0"/>
          <w:sz w:val="22"/>
        </w:rPr>
        <w:t xml:space="preserve"> It is reasonable to down select the one option to reduce </w:t>
      </w:r>
      <w:r w:rsidR="00C54CED">
        <w:rPr>
          <w:b w:val="0"/>
          <w:sz w:val="22"/>
        </w:rPr>
        <w:t xml:space="preserve">both </w:t>
      </w:r>
      <w:r w:rsidR="00286562">
        <w:rPr>
          <w:b w:val="0"/>
          <w:sz w:val="22"/>
        </w:rPr>
        <w:t>specification work and UE implementation complexity. But, i</w:t>
      </w:r>
      <w:r w:rsidR="00C076D1">
        <w:rPr>
          <w:b w:val="0"/>
          <w:sz w:val="22"/>
        </w:rPr>
        <w:t xml:space="preserve">f </w:t>
      </w:r>
      <w:r w:rsidR="003A7BBB">
        <w:rPr>
          <w:b w:val="0"/>
          <w:sz w:val="22"/>
        </w:rPr>
        <w:t>two</w:t>
      </w:r>
      <w:r w:rsidR="00C076D1">
        <w:rPr>
          <w:b w:val="0"/>
          <w:sz w:val="22"/>
        </w:rPr>
        <w:t xml:space="preserve"> options </w:t>
      </w:r>
      <w:r w:rsidR="00C54CED">
        <w:rPr>
          <w:b w:val="0"/>
          <w:sz w:val="22"/>
        </w:rPr>
        <w:t>should be</w:t>
      </w:r>
      <w:r w:rsidR="00C076D1">
        <w:rPr>
          <w:b w:val="0"/>
          <w:sz w:val="22"/>
        </w:rPr>
        <w:t xml:space="preserve"> supported in Rel-17 NTN, it is desirable to make</w:t>
      </w:r>
      <w:r w:rsidR="003A7BBB">
        <w:rPr>
          <w:b w:val="0"/>
          <w:sz w:val="22"/>
        </w:rPr>
        <w:t xml:space="preserve"> one of them </w:t>
      </w:r>
      <w:r w:rsidR="00C54CED">
        <w:rPr>
          <w:b w:val="0"/>
          <w:sz w:val="22"/>
        </w:rPr>
        <w:t>as a</w:t>
      </w:r>
      <w:r w:rsidR="00C076D1">
        <w:rPr>
          <w:b w:val="0"/>
          <w:sz w:val="22"/>
        </w:rPr>
        <w:t xml:space="preserve"> </w:t>
      </w:r>
      <w:r w:rsidR="00286562">
        <w:rPr>
          <w:b w:val="0"/>
          <w:sz w:val="22"/>
        </w:rPr>
        <w:t>mandatory feature (another option can be optional feature)</w:t>
      </w:r>
      <w:r w:rsidR="00C076D1">
        <w:rPr>
          <w:b w:val="0"/>
          <w:sz w:val="22"/>
        </w:rPr>
        <w:t xml:space="preserve">. </w:t>
      </w:r>
      <w:r w:rsidR="003A7BBB">
        <w:rPr>
          <w:b w:val="0"/>
          <w:sz w:val="22"/>
        </w:rPr>
        <w:t>For example,</w:t>
      </w:r>
      <w:r w:rsidR="00286562">
        <w:rPr>
          <w:b w:val="0"/>
          <w:sz w:val="22"/>
        </w:rPr>
        <w:t xml:space="preserve"> based on the signalling overhead perspective</w:t>
      </w:r>
      <w:r w:rsidR="00C54CED">
        <w:rPr>
          <w:b w:val="0"/>
          <w:sz w:val="22"/>
        </w:rPr>
        <w:t xml:space="preserve"> at network side</w:t>
      </w:r>
      <w:r w:rsidR="00286562">
        <w:rPr>
          <w:b w:val="0"/>
          <w:sz w:val="22"/>
        </w:rPr>
        <w:t xml:space="preserve">, </w:t>
      </w:r>
      <w:r w:rsidR="00C54CED">
        <w:rPr>
          <w:b w:val="0"/>
          <w:sz w:val="22"/>
        </w:rPr>
        <w:t xml:space="preserve">it is beneficial that </w:t>
      </w:r>
      <w:r w:rsidR="003A7BBB">
        <w:rPr>
          <w:b w:val="0"/>
          <w:sz w:val="22"/>
        </w:rPr>
        <w:t>option 2</w:t>
      </w:r>
      <w:r w:rsidR="00286562">
        <w:rPr>
          <w:b w:val="0"/>
          <w:sz w:val="22"/>
        </w:rPr>
        <w:t xml:space="preserve"> </w:t>
      </w:r>
      <w:r w:rsidR="00C54CED">
        <w:rPr>
          <w:b w:val="0"/>
          <w:sz w:val="22"/>
        </w:rPr>
        <w:t>would be</w:t>
      </w:r>
      <w:r w:rsidR="00286562">
        <w:rPr>
          <w:b w:val="0"/>
          <w:sz w:val="22"/>
        </w:rPr>
        <w:t xml:space="preserve"> </w:t>
      </w:r>
      <w:r w:rsidR="00903865">
        <w:rPr>
          <w:b w:val="0"/>
          <w:sz w:val="22"/>
        </w:rPr>
        <w:t xml:space="preserve">a </w:t>
      </w:r>
      <w:r w:rsidR="00286562">
        <w:rPr>
          <w:b w:val="0"/>
          <w:sz w:val="22"/>
        </w:rPr>
        <w:t>mandatory feature (option 1 can be</w:t>
      </w:r>
      <w:r w:rsidR="00903865">
        <w:rPr>
          <w:b w:val="0"/>
          <w:sz w:val="22"/>
        </w:rPr>
        <w:t xml:space="preserve"> an</w:t>
      </w:r>
      <w:r w:rsidR="00286562">
        <w:rPr>
          <w:b w:val="0"/>
          <w:sz w:val="22"/>
        </w:rPr>
        <w:t xml:space="preserve"> optional feature). For another example, based on the service c</w:t>
      </w:r>
      <w:r w:rsidR="00286562" w:rsidRPr="00286562">
        <w:rPr>
          <w:b w:val="0"/>
          <w:sz w:val="22"/>
        </w:rPr>
        <w:t>ompatibility</w:t>
      </w:r>
      <w:r w:rsidR="00286562">
        <w:rPr>
          <w:b w:val="0"/>
          <w:sz w:val="22"/>
        </w:rPr>
        <w:t xml:space="preserve"> perspective, </w:t>
      </w:r>
      <w:r w:rsidR="00C54CED">
        <w:rPr>
          <w:b w:val="0"/>
          <w:sz w:val="22"/>
        </w:rPr>
        <w:t xml:space="preserve">it is beneficial that </w:t>
      </w:r>
      <w:r w:rsidR="00286562">
        <w:rPr>
          <w:b w:val="0"/>
          <w:sz w:val="22"/>
        </w:rPr>
        <w:t xml:space="preserve">option 1 </w:t>
      </w:r>
      <w:r w:rsidR="00C54CED">
        <w:rPr>
          <w:b w:val="0"/>
          <w:sz w:val="22"/>
        </w:rPr>
        <w:t>would be</w:t>
      </w:r>
      <w:r w:rsidR="00903865">
        <w:rPr>
          <w:b w:val="0"/>
          <w:sz w:val="22"/>
        </w:rPr>
        <w:t xml:space="preserve"> a</w:t>
      </w:r>
      <w:r w:rsidR="00C54CED">
        <w:rPr>
          <w:b w:val="0"/>
          <w:sz w:val="22"/>
        </w:rPr>
        <w:t xml:space="preserve"> </w:t>
      </w:r>
      <w:r w:rsidR="00286562">
        <w:rPr>
          <w:b w:val="0"/>
          <w:sz w:val="22"/>
        </w:rPr>
        <w:t>mandatory feature (option 2 can be</w:t>
      </w:r>
      <w:r w:rsidR="00903865">
        <w:rPr>
          <w:b w:val="0"/>
          <w:sz w:val="22"/>
        </w:rPr>
        <w:t xml:space="preserve"> an</w:t>
      </w:r>
      <w:r w:rsidR="00286562">
        <w:rPr>
          <w:b w:val="0"/>
          <w:sz w:val="22"/>
        </w:rPr>
        <w:t xml:space="preserve"> optional feature).</w:t>
      </w:r>
    </w:p>
    <w:p w14:paraId="2A415098" w14:textId="7E162718" w:rsidR="00286562" w:rsidRPr="00C3366D" w:rsidRDefault="00286562" w:rsidP="00881C46">
      <w:pPr>
        <w:pStyle w:val="LGTdoc1"/>
        <w:snapToGrid/>
        <w:spacing w:beforeLines="0" w:before="100" w:beforeAutospacing="1" w:line="360" w:lineRule="auto"/>
        <w:ind w:firstLineChars="150" w:firstLine="330"/>
        <w:contextualSpacing/>
        <w:rPr>
          <w:b w:val="0"/>
          <w:sz w:val="22"/>
        </w:rPr>
      </w:pPr>
    </w:p>
    <w:p w14:paraId="3231F76B" w14:textId="39442DED" w:rsidR="00C3366D" w:rsidRDefault="00C3366D" w:rsidP="00C3366D">
      <w:pPr>
        <w:pStyle w:val="LGTdoc1"/>
        <w:snapToGrid/>
        <w:spacing w:beforeLines="0" w:before="100" w:beforeAutospacing="1" w:line="360" w:lineRule="auto"/>
        <w:ind w:firstLine="330"/>
        <w:contextualSpacing/>
        <w:rPr>
          <w:sz w:val="22"/>
          <w:lang w:val="en-US"/>
        </w:rPr>
      </w:pPr>
      <w:r>
        <w:rPr>
          <w:sz w:val="22"/>
          <w:lang w:val="en-US"/>
        </w:rPr>
        <w:t>Proposal 1</w:t>
      </w:r>
      <w:r w:rsidR="007354C4">
        <w:rPr>
          <w:sz w:val="22"/>
          <w:lang w:val="en-US"/>
        </w:rPr>
        <w:t>2</w:t>
      </w:r>
      <w:r>
        <w:rPr>
          <w:sz w:val="22"/>
          <w:lang w:val="en-US"/>
        </w:rPr>
        <w:t>. Regarding s</w:t>
      </w:r>
      <w:r w:rsidRPr="00C3366D">
        <w:rPr>
          <w:sz w:val="22"/>
          <w:lang w:val="en-US"/>
        </w:rPr>
        <w:t>atellite ephemeris format</w:t>
      </w:r>
      <w:r>
        <w:rPr>
          <w:sz w:val="22"/>
          <w:lang w:val="en-US"/>
        </w:rPr>
        <w:t>,</w:t>
      </w:r>
    </w:p>
    <w:p w14:paraId="79EC669E" w14:textId="1B5A70D0" w:rsidR="00C3366D" w:rsidRDefault="00C3366D" w:rsidP="007354C4">
      <w:pPr>
        <w:pStyle w:val="LGTdoc1"/>
        <w:numPr>
          <w:ilvl w:val="0"/>
          <w:numId w:val="11"/>
        </w:numPr>
        <w:snapToGrid/>
        <w:spacing w:beforeLines="0" w:before="100" w:beforeAutospacing="1" w:line="360" w:lineRule="auto"/>
        <w:contextualSpacing/>
        <w:rPr>
          <w:sz w:val="22"/>
          <w:lang w:val="en-US"/>
        </w:rPr>
      </w:pPr>
      <w:r>
        <w:rPr>
          <w:sz w:val="22"/>
          <w:lang w:val="en-US"/>
        </w:rPr>
        <w:t xml:space="preserve">Support </w:t>
      </w:r>
      <w:r w:rsidRPr="00C3366D">
        <w:rPr>
          <w:sz w:val="22"/>
          <w:lang w:val="en-US"/>
        </w:rPr>
        <w:t xml:space="preserve">one option to reduce </w:t>
      </w:r>
      <w:r w:rsidR="00C54CED">
        <w:rPr>
          <w:sz w:val="22"/>
          <w:lang w:val="en-US"/>
        </w:rPr>
        <w:t xml:space="preserve">both </w:t>
      </w:r>
      <w:r w:rsidRPr="00C3366D">
        <w:rPr>
          <w:sz w:val="22"/>
          <w:lang w:val="en-US"/>
        </w:rPr>
        <w:t>specification work and UE implementation complexity.</w:t>
      </w:r>
    </w:p>
    <w:p w14:paraId="53B401B2" w14:textId="695A046D" w:rsidR="00C3366D" w:rsidRDefault="00C3366D" w:rsidP="007354C4">
      <w:pPr>
        <w:pStyle w:val="LGTdoc1"/>
        <w:numPr>
          <w:ilvl w:val="0"/>
          <w:numId w:val="11"/>
        </w:numPr>
        <w:snapToGrid/>
        <w:spacing w:beforeLines="0" w:before="100" w:beforeAutospacing="1" w:line="360" w:lineRule="auto"/>
        <w:contextualSpacing/>
        <w:rPr>
          <w:sz w:val="22"/>
          <w:lang w:val="en-US"/>
        </w:rPr>
      </w:pPr>
      <w:r>
        <w:rPr>
          <w:sz w:val="22"/>
          <w:lang w:val="en-US"/>
        </w:rPr>
        <w:t xml:space="preserve">If </w:t>
      </w:r>
      <w:r w:rsidRPr="00C3366D">
        <w:rPr>
          <w:sz w:val="22"/>
          <w:lang w:val="en-US"/>
        </w:rPr>
        <w:t xml:space="preserve">two options </w:t>
      </w:r>
      <w:r>
        <w:rPr>
          <w:sz w:val="22"/>
          <w:lang w:val="en-US"/>
        </w:rPr>
        <w:t xml:space="preserve">need to be supported, only </w:t>
      </w:r>
      <w:r w:rsidRPr="00C3366D">
        <w:rPr>
          <w:sz w:val="22"/>
          <w:lang w:val="en-US"/>
        </w:rPr>
        <w:t xml:space="preserve">one option </w:t>
      </w:r>
      <w:r>
        <w:rPr>
          <w:sz w:val="22"/>
          <w:lang w:val="en-US"/>
        </w:rPr>
        <w:t xml:space="preserve">should be </w:t>
      </w:r>
      <w:r w:rsidRPr="00C3366D">
        <w:rPr>
          <w:sz w:val="22"/>
          <w:lang w:val="en-US"/>
        </w:rPr>
        <w:t>mandatory feature</w:t>
      </w:r>
      <w:r>
        <w:rPr>
          <w:sz w:val="22"/>
          <w:lang w:val="en-US"/>
        </w:rPr>
        <w:t>.</w:t>
      </w:r>
    </w:p>
    <w:p w14:paraId="1CC4EED9" w14:textId="77777777" w:rsidR="00167024" w:rsidRDefault="00167024" w:rsidP="00881C46">
      <w:pPr>
        <w:pStyle w:val="LGTdoc1"/>
        <w:snapToGrid/>
        <w:spacing w:beforeLines="0" w:before="100" w:beforeAutospacing="1" w:line="360" w:lineRule="auto"/>
        <w:ind w:firstLineChars="150" w:firstLine="330"/>
        <w:contextualSpacing/>
        <w:rPr>
          <w:b w:val="0"/>
          <w:sz w:val="22"/>
          <w:lang w:val="en-US"/>
        </w:rPr>
      </w:pPr>
    </w:p>
    <w:p w14:paraId="60EA8DC6" w14:textId="020C16B8" w:rsidR="000909BA" w:rsidRDefault="002B6077" w:rsidP="00881C46">
      <w:pPr>
        <w:pStyle w:val="LGTdoc1"/>
        <w:snapToGrid/>
        <w:spacing w:beforeLines="0" w:before="100" w:beforeAutospacing="1" w:line="360" w:lineRule="auto"/>
        <w:ind w:firstLineChars="150" w:firstLine="330"/>
        <w:contextualSpacing/>
        <w:rPr>
          <w:b w:val="0"/>
          <w:sz w:val="22"/>
        </w:rPr>
      </w:pPr>
      <w:r>
        <w:rPr>
          <w:b w:val="0"/>
          <w:sz w:val="22"/>
        </w:rPr>
        <w:t>Meanwhile</w:t>
      </w:r>
      <w:r w:rsidR="000909BA">
        <w:rPr>
          <w:b w:val="0"/>
          <w:sz w:val="22"/>
        </w:rPr>
        <w:t xml:space="preserve">, supporting </w:t>
      </w:r>
      <w:r>
        <w:rPr>
          <w:b w:val="0"/>
          <w:sz w:val="22"/>
        </w:rPr>
        <w:t xml:space="preserve">the </w:t>
      </w:r>
      <w:r w:rsidR="0021121A">
        <w:rPr>
          <w:b w:val="0"/>
          <w:sz w:val="22"/>
        </w:rPr>
        <w:t xml:space="preserve">validity timing window </w:t>
      </w:r>
      <w:r w:rsidR="000909BA">
        <w:rPr>
          <w:b w:val="0"/>
          <w:sz w:val="22"/>
        </w:rPr>
        <w:t>for s</w:t>
      </w:r>
      <w:r w:rsidR="000909BA" w:rsidRPr="000909BA">
        <w:rPr>
          <w:b w:val="0"/>
          <w:sz w:val="22"/>
        </w:rPr>
        <w:t xml:space="preserve">atellite </w:t>
      </w:r>
      <w:r w:rsidR="000909BA">
        <w:rPr>
          <w:b w:val="0"/>
          <w:sz w:val="22"/>
        </w:rPr>
        <w:t>ephemeris information can be considered</w:t>
      </w:r>
      <w:r w:rsidR="00136213">
        <w:rPr>
          <w:b w:val="0"/>
          <w:sz w:val="22"/>
        </w:rPr>
        <w:t xml:space="preserve"> especially for option 1</w:t>
      </w:r>
      <w:r w:rsidR="000909BA">
        <w:rPr>
          <w:b w:val="0"/>
          <w:sz w:val="22"/>
        </w:rPr>
        <w:t xml:space="preserve">. For example, </w:t>
      </w:r>
      <w:r>
        <w:rPr>
          <w:b w:val="0"/>
          <w:sz w:val="22"/>
        </w:rPr>
        <w:t xml:space="preserve">the </w:t>
      </w:r>
      <w:r w:rsidR="000909BA">
        <w:rPr>
          <w:b w:val="0"/>
          <w:sz w:val="22"/>
        </w:rPr>
        <w:t xml:space="preserve">network can </w:t>
      </w:r>
      <w:r w:rsidR="0021121A">
        <w:rPr>
          <w:b w:val="0"/>
          <w:sz w:val="22"/>
        </w:rPr>
        <w:t>provide</w:t>
      </w:r>
      <w:r w:rsidR="000909BA">
        <w:rPr>
          <w:b w:val="0"/>
          <w:sz w:val="22"/>
        </w:rPr>
        <w:t xml:space="preserve"> the </w:t>
      </w:r>
      <w:r w:rsidR="0021121A">
        <w:rPr>
          <w:b w:val="0"/>
          <w:sz w:val="22"/>
        </w:rPr>
        <w:t xml:space="preserve">validity </w:t>
      </w:r>
      <w:r w:rsidR="000909BA">
        <w:rPr>
          <w:b w:val="0"/>
          <w:sz w:val="22"/>
        </w:rPr>
        <w:t xml:space="preserve">timing window along with satellite ephemeris information. </w:t>
      </w:r>
      <w:r>
        <w:rPr>
          <w:b w:val="0"/>
          <w:sz w:val="22"/>
        </w:rPr>
        <w:t>Then, t</w:t>
      </w:r>
      <w:r w:rsidR="0021121A">
        <w:rPr>
          <w:b w:val="0"/>
          <w:sz w:val="22"/>
        </w:rPr>
        <w:t>he UE can calculate the UE specific TA using the satellite ephemeris information during validity window. But, if</w:t>
      </w:r>
      <w:r w:rsidR="000909BA">
        <w:rPr>
          <w:b w:val="0"/>
          <w:sz w:val="22"/>
        </w:rPr>
        <w:t xml:space="preserve"> </w:t>
      </w:r>
      <w:r>
        <w:rPr>
          <w:b w:val="0"/>
          <w:sz w:val="22"/>
        </w:rPr>
        <w:t>the validity timing window ends</w:t>
      </w:r>
      <w:r w:rsidR="000909BA">
        <w:rPr>
          <w:b w:val="0"/>
          <w:sz w:val="22"/>
        </w:rPr>
        <w:t>, the UE</w:t>
      </w:r>
      <w:r w:rsidR="0021121A">
        <w:rPr>
          <w:b w:val="0"/>
          <w:sz w:val="22"/>
        </w:rPr>
        <w:t xml:space="preserve"> can</w:t>
      </w:r>
      <w:r w:rsidR="000909BA">
        <w:rPr>
          <w:b w:val="0"/>
          <w:sz w:val="22"/>
        </w:rPr>
        <w:t xml:space="preserve"> </w:t>
      </w:r>
      <w:r w:rsidR="0021121A">
        <w:rPr>
          <w:b w:val="0"/>
          <w:sz w:val="22"/>
        </w:rPr>
        <w:t xml:space="preserve">determine that </w:t>
      </w:r>
      <w:r w:rsidR="000909BA">
        <w:rPr>
          <w:b w:val="0"/>
          <w:sz w:val="22"/>
        </w:rPr>
        <w:t xml:space="preserve">the latest satellite ephemeris information </w:t>
      </w:r>
      <w:r w:rsidR="0021121A">
        <w:rPr>
          <w:b w:val="0"/>
          <w:sz w:val="22"/>
        </w:rPr>
        <w:t xml:space="preserve">is </w:t>
      </w:r>
      <w:r w:rsidR="000909BA">
        <w:rPr>
          <w:b w:val="0"/>
          <w:sz w:val="22"/>
        </w:rPr>
        <w:t>no longer</w:t>
      </w:r>
      <w:r w:rsidR="0021121A">
        <w:rPr>
          <w:b w:val="0"/>
          <w:sz w:val="22"/>
        </w:rPr>
        <w:t xml:space="preserve"> </w:t>
      </w:r>
      <w:r w:rsidR="000909BA">
        <w:rPr>
          <w:b w:val="0"/>
          <w:sz w:val="22"/>
        </w:rPr>
        <w:t>valid</w:t>
      </w:r>
      <w:r w:rsidR="0021121A">
        <w:rPr>
          <w:b w:val="0"/>
          <w:sz w:val="22"/>
        </w:rPr>
        <w:t xml:space="preserve">, </w:t>
      </w:r>
      <w:r w:rsidR="00793CBA">
        <w:rPr>
          <w:b w:val="0"/>
          <w:sz w:val="22"/>
        </w:rPr>
        <w:t xml:space="preserve">so it could be reasonable that </w:t>
      </w:r>
      <w:r w:rsidR="00793CBA">
        <w:rPr>
          <w:rFonts w:hint="eastAsia"/>
          <w:b w:val="0"/>
          <w:sz w:val="22"/>
        </w:rPr>
        <w:t xml:space="preserve">network should provide </w:t>
      </w:r>
      <w:r w:rsidR="0021121A">
        <w:rPr>
          <w:b w:val="0"/>
          <w:sz w:val="22"/>
        </w:rPr>
        <w:t xml:space="preserve">new satellite ephemeris information </w:t>
      </w:r>
      <w:r w:rsidR="00793CBA">
        <w:rPr>
          <w:b w:val="0"/>
          <w:sz w:val="22"/>
        </w:rPr>
        <w:t>during the validity timing window</w:t>
      </w:r>
      <w:r w:rsidR="000909BA">
        <w:rPr>
          <w:b w:val="0"/>
          <w:sz w:val="22"/>
        </w:rPr>
        <w:t>.</w:t>
      </w:r>
    </w:p>
    <w:p w14:paraId="34B775F2" w14:textId="77777777" w:rsidR="000909BA" w:rsidRDefault="000909BA" w:rsidP="00881C46">
      <w:pPr>
        <w:pStyle w:val="LGTdoc1"/>
        <w:snapToGrid/>
        <w:spacing w:beforeLines="0" w:before="100" w:beforeAutospacing="1" w:line="360" w:lineRule="auto"/>
        <w:ind w:firstLineChars="150" w:firstLine="330"/>
        <w:contextualSpacing/>
        <w:rPr>
          <w:b w:val="0"/>
          <w:sz w:val="22"/>
        </w:rPr>
      </w:pPr>
    </w:p>
    <w:p w14:paraId="7EA0AC75" w14:textId="62CBC721" w:rsidR="0021121A" w:rsidRDefault="0021121A" w:rsidP="0021121A">
      <w:pPr>
        <w:pStyle w:val="LGTdoc1"/>
        <w:snapToGrid/>
        <w:spacing w:beforeLines="0" w:before="100" w:beforeAutospacing="1" w:line="360" w:lineRule="auto"/>
        <w:ind w:firstLine="330"/>
        <w:contextualSpacing/>
        <w:rPr>
          <w:sz w:val="22"/>
          <w:lang w:val="en-US"/>
        </w:rPr>
      </w:pPr>
      <w:r>
        <w:rPr>
          <w:sz w:val="22"/>
          <w:lang w:val="en-US"/>
        </w:rPr>
        <w:t xml:space="preserve">Proposal 13. Support validity timing window for </w:t>
      </w:r>
      <w:r w:rsidRPr="0021121A">
        <w:rPr>
          <w:sz w:val="22"/>
          <w:lang w:val="en-US"/>
        </w:rPr>
        <w:t>satellite ephemeris information</w:t>
      </w:r>
      <w:r>
        <w:rPr>
          <w:sz w:val="22"/>
          <w:lang w:val="en-US"/>
        </w:rPr>
        <w:t xml:space="preserve"> in Rel-17 NTN.</w:t>
      </w:r>
    </w:p>
    <w:p w14:paraId="24C397BB" w14:textId="77777777" w:rsidR="0021121A" w:rsidRPr="0021121A" w:rsidRDefault="0021121A" w:rsidP="00881C46">
      <w:pPr>
        <w:pStyle w:val="LGTdoc1"/>
        <w:snapToGrid/>
        <w:spacing w:beforeLines="0" w:before="100" w:beforeAutospacing="1" w:line="360" w:lineRule="auto"/>
        <w:ind w:firstLineChars="150" w:firstLine="330"/>
        <w:contextualSpacing/>
        <w:rPr>
          <w:b w:val="0"/>
          <w:sz w:val="22"/>
          <w:lang w:val="en-US"/>
        </w:rPr>
      </w:pPr>
    </w:p>
    <w:p w14:paraId="5506DC73" w14:textId="77777777" w:rsidR="00DE63A0" w:rsidRDefault="00DE63A0" w:rsidP="004772D1">
      <w:pPr>
        <w:pStyle w:val="1"/>
        <w:numPr>
          <w:ilvl w:val="0"/>
          <w:numId w:val="1"/>
        </w:numPr>
        <w:ind w:left="426" w:hanging="426"/>
      </w:pPr>
      <w:r>
        <w:t>Conclusion</w:t>
      </w:r>
    </w:p>
    <w:p w14:paraId="350CDB46" w14:textId="6A3EB6FA" w:rsidR="00332ADC" w:rsidRDefault="00CD6707" w:rsidP="00C46AC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0681E">
        <w:rPr>
          <w:b w:val="0"/>
          <w:sz w:val="22"/>
          <w:lang w:val="en-US"/>
        </w:rPr>
        <w:t>t</w:t>
      </w:r>
      <w:r w:rsidR="00E0681E" w:rsidRPr="00F61E17">
        <w:rPr>
          <w:b w:val="0"/>
          <w:sz w:val="22"/>
          <w:lang w:val="en-US"/>
        </w:rPr>
        <w:t>he enhancement on UL time and frequency synchronization in NTN</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 observations and proposals:</w:t>
      </w:r>
    </w:p>
    <w:p w14:paraId="4D6E74EA" w14:textId="77777777" w:rsidR="00EC16C6" w:rsidRDefault="00EC16C6" w:rsidP="004B40C8">
      <w:pPr>
        <w:pStyle w:val="LGTdoc1"/>
        <w:snapToGrid/>
        <w:spacing w:beforeLines="0" w:before="100" w:beforeAutospacing="1" w:line="360" w:lineRule="auto"/>
        <w:ind w:firstLine="330"/>
        <w:contextualSpacing/>
        <w:rPr>
          <w:sz w:val="22"/>
          <w:lang w:val="en-US"/>
        </w:rPr>
      </w:pPr>
    </w:p>
    <w:p w14:paraId="1FB1518B" w14:textId="77777777"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1. </w:t>
      </w:r>
      <w:r>
        <w:rPr>
          <w:sz w:val="22"/>
          <w:lang w:val="en-US"/>
        </w:rPr>
        <w:t xml:space="preserve">The option of </w:t>
      </w:r>
      <w:r w:rsidRPr="004D2CB3">
        <w:rPr>
          <w:sz w:val="22"/>
          <w:lang w:val="en-US"/>
        </w:rPr>
        <w:t xml:space="preserve">UE-specific TA </w:t>
      </w:r>
      <w:r>
        <w:rPr>
          <w:sz w:val="22"/>
          <w:lang w:val="en-US"/>
        </w:rPr>
        <w:t xml:space="preserve">calculation </w:t>
      </w:r>
      <w:r w:rsidRPr="004D2CB3">
        <w:rPr>
          <w:sz w:val="22"/>
          <w:lang w:val="en-US"/>
        </w:rPr>
        <w:t xml:space="preserve">based on the time difference between the reference time provided by </w:t>
      </w:r>
      <w:r>
        <w:rPr>
          <w:sz w:val="22"/>
          <w:lang w:val="en-US"/>
        </w:rPr>
        <w:t>network</w:t>
      </w:r>
      <w:r w:rsidRPr="004D2CB3">
        <w:rPr>
          <w:sz w:val="22"/>
          <w:lang w:val="en-US"/>
        </w:rPr>
        <w:t xml:space="preserve"> and the reference time acquired by the GNSS</w:t>
      </w:r>
      <w:r>
        <w:rPr>
          <w:sz w:val="22"/>
          <w:lang w:val="en-US"/>
        </w:rPr>
        <w:t xml:space="preserve"> is not supported in Rel-17 NTN.</w:t>
      </w:r>
    </w:p>
    <w:p w14:paraId="046AF127" w14:textId="77777777" w:rsidR="00F32174" w:rsidRDefault="00F32174" w:rsidP="00C46AC5">
      <w:pPr>
        <w:pStyle w:val="LGTdoc1"/>
        <w:snapToGrid/>
        <w:spacing w:beforeLines="0" w:before="100" w:beforeAutospacing="1" w:line="360" w:lineRule="auto"/>
        <w:ind w:firstLineChars="150" w:firstLine="330"/>
        <w:contextualSpacing/>
        <w:rPr>
          <w:b w:val="0"/>
          <w:sz w:val="22"/>
          <w:lang w:val="en-US"/>
        </w:rPr>
      </w:pPr>
    </w:p>
    <w:p w14:paraId="0EC7943B" w14:textId="77777777"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2</w:t>
      </w:r>
      <w:r>
        <w:rPr>
          <w:rFonts w:hint="eastAsia"/>
          <w:sz w:val="22"/>
          <w:lang w:val="en-US"/>
        </w:rPr>
        <w:t xml:space="preserve">. </w:t>
      </w:r>
      <w:r w:rsidRPr="0062631F">
        <w:rPr>
          <w:sz w:val="22"/>
          <w:lang w:val="en-US"/>
        </w:rPr>
        <w:t xml:space="preserve">Prioritize NTN designs that </w:t>
      </w:r>
      <w:r>
        <w:rPr>
          <w:sz w:val="22"/>
          <w:lang w:val="en-US"/>
        </w:rPr>
        <w:t>the reference point is located at the gNB</w:t>
      </w:r>
      <w:r w:rsidRPr="0062631F">
        <w:rPr>
          <w:sz w:val="22"/>
          <w:lang w:val="en-US"/>
        </w:rPr>
        <w:t>.</w:t>
      </w:r>
      <w:r>
        <w:rPr>
          <w:sz w:val="22"/>
          <w:lang w:val="en-US"/>
        </w:rPr>
        <w:t xml:space="preserve"> (</w:t>
      </w:r>
      <w:r>
        <w:rPr>
          <w:rFonts w:hint="eastAsia"/>
          <w:sz w:val="22"/>
          <w:lang w:val="en-US"/>
        </w:rPr>
        <w:t>i.e.,</w:t>
      </w:r>
      <w:r>
        <w:rPr>
          <w:sz w:val="22"/>
          <w:lang w:val="en-US"/>
        </w:rPr>
        <w:t xml:space="preserve"> </w:t>
      </w:r>
      <w:r>
        <w:rPr>
          <w:rFonts w:hint="eastAsia"/>
          <w:sz w:val="22"/>
          <w:lang w:val="en-US"/>
        </w:rPr>
        <w:t>D</w:t>
      </w:r>
      <w:r w:rsidRPr="0062631F">
        <w:rPr>
          <w:sz w:val="22"/>
          <w:lang w:val="en-US"/>
        </w:rPr>
        <w:t>L</w:t>
      </w:r>
      <w:r>
        <w:rPr>
          <w:sz w:val="22"/>
          <w:lang w:val="en-US"/>
        </w:rPr>
        <w:t xml:space="preserve"> timing</w:t>
      </w:r>
      <w:r w:rsidRPr="0062631F">
        <w:rPr>
          <w:sz w:val="22"/>
          <w:lang w:val="en-US"/>
        </w:rPr>
        <w:t xml:space="preserve"> and UL </w:t>
      </w:r>
      <w:r>
        <w:rPr>
          <w:sz w:val="22"/>
          <w:lang w:val="en-US"/>
        </w:rPr>
        <w:t xml:space="preserve">timing </w:t>
      </w:r>
      <w:r w:rsidRPr="0062631F">
        <w:rPr>
          <w:sz w:val="22"/>
          <w:lang w:val="en-US"/>
        </w:rPr>
        <w:t>are aligned at the gNB</w:t>
      </w:r>
      <w:r>
        <w:rPr>
          <w:sz w:val="22"/>
          <w:lang w:val="en-US"/>
        </w:rPr>
        <w:t>)</w:t>
      </w:r>
    </w:p>
    <w:p w14:paraId="2D722379"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504746DB" w14:textId="6BB40A30"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sidR="001C5B20">
        <w:rPr>
          <w:sz w:val="22"/>
          <w:lang w:val="en-US"/>
        </w:rPr>
        <w:t xml:space="preserve">Support </w:t>
      </w:r>
      <w:r>
        <w:rPr>
          <w:sz w:val="22"/>
          <w:lang w:val="en-US"/>
        </w:rPr>
        <w:t xml:space="preserve">the latest updated proposal 1-1 in </w:t>
      </w:r>
      <w:r w:rsidRPr="0062631F">
        <w:rPr>
          <w:sz w:val="22"/>
          <w:lang w:val="en-US"/>
        </w:rPr>
        <w:t xml:space="preserve">R1-2102215 </w:t>
      </w:r>
      <w:r>
        <w:rPr>
          <w:sz w:val="22"/>
          <w:lang w:val="en-US"/>
        </w:rPr>
        <w:t>[3]</w:t>
      </w:r>
      <w:r w:rsidDel="0062631F">
        <w:rPr>
          <w:sz w:val="22"/>
          <w:lang w:val="en-US"/>
        </w:rPr>
        <w:t xml:space="preserve"> </w:t>
      </w:r>
    </w:p>
    <w:p w14:paraId="019BC7A9"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7B6097C5" w14:textId="77777777"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4</w:t>
      </w:r>
      <w:r>
        <w:rPr>
          <w:rFonts w:hint="eastAsia"/>
          <w:sz w:val="22"/>
          <w:lang w:val="en-US"/>
        </w:rPr>
        <w:t xml:space="preserve">. </w:t>
      </w:r>
      <w:r>
        <w:rPr>
          <w:sz w:val="22"/>
          <w:lang w:val="en-US"/>
        </w:rPr>
        <w:t xml:space="preserve">Support additional signaling by the network in order to </w:t>
      </w:r>
      <w:r w:rsidRPr="00CB313E">
        <w:rPr>
          <w:sz w:val="22"/>
          <w:lang w:val="en-US"/>
        </w:rPr>
        <w:t xml:space="preserve">apply proper common timing offset according to time </w:t>
      </w:r>
      <w:r>
        <w:rPr>
          <w:sz w:val="22"/>
          <w:lang w:val="en-US"/>
        </w:rPr>
        <w:t>changes</w:t>
      </w:r>
      <w:r w:rsidRPr="00CB313E">
        <w:rPr>
          <w:sz w:val="22"/>
          <w:lang w:val="en-US"/>
        </w:rPr>
        <w:t xml:space="preserve"> </w:t>
      </w:r>
      <w:r>
        <w:rPr>
          <w:sz w:val="22"/>
          <w:lang w:val="en-US"/>
        </w:rPr>
        <w:t>at</w:t>
      </w:r>
      <w:r w:rsidRPr="00CB313E">
        <w:rPr>
          <w:sz w:val="22"/>
          <w:lang w:val="en-US"/>
        </w:rPr>
        <w:t xml:space="preserve"> UE side</w:t>
      </w:r>
      <w:r>
        <w:rPr>
          <w:sz w:val="22"/>
          <w:lang w:val="en-US"/>
        </w:rPr>
        <w:t xml:space="preserve">. Potential solutions can include </w:t>
      </w:r>
    </w:p>
    <w:p w14:paraId="43AB66B0"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Alt 1) providing the reference time corresponding to common timing offset</w:t>
      </w:r>
    </w:p>
    <w:p w14:paraId="218F4D2C"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Alt 2) providing series of common timing offset.</w:t>
      </w:r>
    </w:p>
    <w:p w14:paraId="39F8083B"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0DCB8BBC" w14:textId="77777777"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lastRenderedPageBreak/>
        <w:t xml:space="preserve">Proposal </w:t>
      </w:r>
      <w:r>
        <w:rPr>
          <w:sz w:val="22"/>
          <w:lang w:val="en-US"/>
        </w:rPr>
        <w:t>5</w:t>
      </w:r>
      <w:r>
        <w:rPr>
          <w:rFonts w:hint="eastAsia"/>
          <w:sz w:val="22"/>
          <w:lang w:val="en-US"/>
        </w:rPr>
        <w:t xml:space="preserve">. </w:t>
      </w:r>
      <w:r>
        <w:rPr>
          <w:sz w:val="22"/>
          <w:lang w:val="en-US"/>
        </w:rPr>
        <w:t>W</w:t>
      </w:r>
      <w:r w:rsidRPr="00C071B3">
        <w:rPr>
          <w:sz w:val="22"/>
          <w:lang w:val="en-US"/>
        </w:rPr>
        <w:t>ithin pre-defined set of TA offsets</w:t>
      </w:r>
      <w:r>
        <w:rPr>
          <w:sz w:val="22"/>
          <w:lang w:val="en-US"/>
        </w:rPr>
        <w:t>, t</w:t>
      </w:r>
      <w:r w:rsidRPr="00B206B9">
        <w:rPr>
          <w:sz w:val="22"/>
          <w:lang w:val="en-US"/>
        </w:rPr>
        <w:t xml:space="preserve">he TA offset can be provided by gNB via higher layer signing (e.g., </w:t>
      </w:r>
      <w:r>
        <w:rPr>
          <w:sz w:val="22"/>
          <w:lang w:val="en-US"/>
        </w:rPr>
        <w:t>SIB or dedicated RRC signaling).</w:t>
      </w:r>
      <w:r w:rsidRPr="00C071B3">
        <w:t xml:space="preserve"> </w:t>
      </w:r>
    </w:p>
    <w:p w14:paraId="54BC5D7F"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 xml:space="preserve">The </w:t>
      </w:r>
      <w:r w:rsidRPr="00B206B9">
        <w:rPr>
          <w:sz w:val="22"/>
          <w:lang w:val="en-US"/>
        </w:rPr>
        <w:t>TA offset can be independently corresponding to different ROs (or R</w:t>
      </w:r>
      <w:r>
        <w:rPr>
          <w:sz w:val="22"/>
          <w:lang w:val="en-US"/>
        </w:rPr>
        <w:t>O groups)</w:t>
      </w:r>
    </w:p>
    <w:p w14:paraId="5888A916"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73510B12" w14:textId="77777777"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6</w:t>
      </w:r>
      <w:r>
        <w:rPr>
          <w:rFonts w:hint="eastAsia"/>
          <w:sz w:val="22"/>
          <w:lang w:val="en-US"/>
        </w:rPr>
        <w:t xml:space="preserve">. </w:t>
      </w:r>
      <w:r>
        <w:rPr>
          <w:sz w:val="22"/>
          <w:lang w:val="en-US"/>
        </w:rPr>
        <w:t>Support implicit reporting of TA estimated by the UE.</w:t>
      </w:r>
    </w:p>
    <w:p w14:paraId="0722A8E7"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The different TA (or the range of TA) can be mapped to different ROs (or RO groups).</w:t>
      </w:r>
    </w:p>
    <w:p w14:paraId="55067205"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27A40A50" w14:textId="77777777" w:rsidR="00C02D9D" w:rsidRDefault="00C02D9D" w:rsidP="00C02D9D">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Pr>
          <w:sz w:val="22"/>
          <w:lang w:val="en-US"/>
        </w:rPr>
        <w:t>7</w:t>
      </w:r>
      <w:r w:rsidRPr="0016767D">
        <w:rPr>
          <w:sz w:val="22"/>
          <w:lang w:val="en-US"/>
        </w:rPr>
        <w:t xml:space="preserve">. It is desirable to support the TA indication from gNB, because the accuracy of the GNSS </w:t>
      </w:r>
      <w:r>
        <w:rPr>
          <w:sz w:val="22"/>
          <w:lang w:val="en-US"/>
        </w:rPr>
        <w:t xml:space="preserve">can be degraded </w:t>
      </w:r>
      <w:r w:rsidRPr="0016767D">
        <w:rPr>
          <w:sz w:val="22"/>
          <w:lang w:val="en-US"/>
        </w:rPr>
        <w:t>in specific scenario</w:t>
      </w:r>
      <w:r>
        <w:rPr>
          <w:sz w:val="22"/>
          <w:lang w:val="en-US"/>
        </w:rPr>
        <w:t xml:space="preserve"> such as</w:t>
      </w:r>
      <w:r w:rsidRPr="0016767D">
        <w:rPr>
          <w:sz w:val="22"/>
          <w:lang w:val="en-US"/>
        </w:rPr>
        <w:t xml:space="preserve"> indoor, underground, etc.</w:t>
      </w:r>
    </w:p>
    <w:p w14:paraId="5B2C747B" w14:textId="77777777" w:rsidR="00C02D9D" w:rsidRPr="0016767D" w:rsidRDefault="00C02D9D" w:rsidP="00C02D9D">
      <w:pPr>
        <w:pStyle w:val="LGTdoc1"/>
        <w:snapToGrid/>
        <w:spacing w:beforeLines="0" w:before="100" w:beforeAutospacing="1" w:line="360" w:lineRule="auto"/>
        <w:ind w:firstLine="330"/>
        <w:contextualSpacing/>
        <w:rPr>
          <w:sz w:val="22"/>
          <w:lang w:val="en-US"/>
        </w:rPr>
      </w:pPr>
    </w:p>
    <w:p w14:paraId="537D6F38" w14:textId="77777777" w:rsidR="00C02D9D" w:rsidRDefault="00C02D9D" w:rsidP="00C02D9D">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Pr>
          <w:sz w:val="22"/>
          <w:lang w:val="en-US"/>
        </w:rPr>
        <w:t>8</w:t>
      </w:r>
      <w:r w:rsidRPr="0016767D">
        <w:rPr>
          <w:sz w:val="22"/>
          <w:lang w:val="en-US"/>
        </w:rPr>
        <w:t>. It can be considered that the common TA is calculated based on K_offset in case when the UE cannot acquire the accurate TA.</w:t>
      </w:r>
    </w:p>
    <w:p w14:paraId="4513E77A"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3BA13DB1" w14:textId="77777777" w:rsidR="00C02D9D" w:rsidRDefault="00C02D9D" w:rsidP="00C02D9D">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9</w:t>
      </w:r>
      <w:r>
        <w:rPr>
          <w:rFonts w:hint="eastAsia"/>
          <w:sz w:val="22"/>
          <w:lang w:val="en-US"/>
        </w:rPr>
        <w:t xml:space="preserve">. </w:t>
      </w:r>
      <w:r>
        <w:rPr>
          <w:sz w:val="22"/>
          <w:lang w:val="en-US"/>
        </w:rPr>
        <w:t>Regarding TA command in RAR, support enhancement approaches to cover large cell coverage.</w:t>
      </w:r>
    </w:p>
    <w:p w14:paraId="33C886E5"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 xml:space="preserve">Increase </w:t>
      </w:r>
      <w:r w:rsidRPr="00D53103">
        <w:rPr>
          <w:sz w:val="22"/>
          <w:lang w:val="en-US"/>
        </w:rPr>
        <w:t xml:space="preserve">the step size of TA command </w:t>
      </w:r>
      <w:r>
        <w:rPr>
          <w:sz w:val="22"/>
          <w:lang w:val="en-US"/>
        </w:rPr>
        <w:t xml:space="preserve">field </w:t>
      </w:r>
      <w:r w:rsidRPr="00D53103">
        <w:rPr>
          <w:sz w:val="22"/>
          <w:lang w:val="en-US"/>
        </w:rPr>
        <w:t>in RAR</w:t>
      </w:r>
      <w:r>
        <w:rPr>
          <w:sz w:val="22"/>
          <w:lang w:val="en-US"/>
        </w:rPr>
        <w:t>.</w:t>
      </w:r>
    </w:p>
    <w:p w14:paraId="2EEBBFA2" w14:textId="77777777" w:rsidR="00C02D9D" w:rsidRPr="00D53103"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Support m</w:t>
      </w:r>
      <w:r>
        <w:rPr>
          <w:rFonts w:hint="eastAsia"/>
          <w:sz w:val="22"/>
          <w:lang w:val="en-US"/>
        </w:rPr>
        <w:t xml:space="preserve">ultiple </w:t>
      </w:r>
      <w:r>
        <w:rPr>
          <w:sz w:val="22"/>
          <w:lang w:val="en-US"/>
        </w:rPr>
        <w:t>reference</w:t>
      </w:r>
      <w:r>
        <w:rPr>
          <w:rFonts w:hint="eastAsia"/>
          <w:sz w:val="22"/>
          <w:lang w:val="en-US"/>
        </w:rPr>
        <w:t xml:space="preserve"> </w:t>
      </w:r>
      <w:r>
        <w:rPr>
          <w:sz w:val="22"/>
          <w:lang w:val="en-US"/>
        </w:rPr>
        <w:t>points.</w:t>
      </w:r>
    </w:p>
    <w:p w14:paraId="12C21B62"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2D1B2821" w14:textId="77777777" w:rsidR="00C02D9D" w:rsidRDefault="00C02D9D" w:rsidP="00C02D9D">
      <w:pPr>
        <w:pStyle w:val="LGTdoc1"/>
        <w:snapToGrid/>
        <w:spacing w:beforeLines="0" w:before="100" w:beforeAutospacing="1" w:line="360" w:lineRule="auto"/>
        <w:ind w:firstLine="330"/>
        <w:contextualSpacing/>
        <w:rPr>
          <w:sz w:val="22"/>
          <w:lang w:val="en-US"/>
        </w:rPr>
      </w:pPr>
      <w:r>
        <w:rPr>
          <w:sz w:val="22"/>
          <w:lang w:val="en-US"/>
        </w:rPr>
        <w:t xml:space="preserve">Proposal 10. </w:t>
      </w:r>
    </w:p>
    <w:p w14:paraId="05DF45BF"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At least for the</w:t>
      </w:r>
      <w:r w:rsidRPr="00106F7F">
        <w:rPr>
          <w:sz w:val="22"/>
          <w:lang w:val="en-US"/>
        </w:rPr>
        <w:t xml:space="preserve"> case when the UE is in </w:t>
      </w:r>
      <w:r w:rsidRPr="00D54AA6">
        <w:rPr>
          <w:sz w:val="22"/>
          <w:lang w:val="en-US"/>
        </w:rPr>
        <w:t>RRC_IDLE and</w:t>
      </w:r>
      <w:r>
        <w:rPr>
          <w:sz w:val="22"/>
          <w:lang w:val="en-US"/>
        </w:rPr>
        <w:t>/or</w:t>
      </w:r>
      <w:r w:rsidRPr="00D54AA6">
        <w:rPr>
          <w:sz w:val="22"/>
          <w:lang w:val="en-US"/>
        </w:rPr>
        <w:t xml:space="preserve"> RRC_INACTIVE states</w:t>
      </w:r>
      <w:r w:rsidRPr="00106F7F">
        <w:rPr>
          <w:sz w:val="22"/>
          <w:lang w:val="en-US"/>
        </w:rPr>
        <w:t xml:space="preserve">, it is </w:t>
      </w:r>
      <w:r w:rsidRPr="0077539A">
        <w:rPr>
          <w:sz w:val="22"/>
          <w:lang w:val="en-US"/>
        </w:rPr>
        <w:t xml:space="preserve">reasonable </w:t>
      </w:r>
      <w:r w:rsidRPr="00106F7F">
        <w:rPr>
          <w:sz w:val="22"/>
          <w:lang w:val="en-US"/>
        </w:rPr>
        <w:t xml:space="preserve">to provide the </w:t>
      </w:r>
      <w:r>
        <w:rPr>
          <w:sz w:val="22"/>
          <w:lang w:val="en-US"/>
        </w:rPr>
        <w:t xml:space="preserve">additional </w:t>
      </w:r>
      <w:r w:rsidRPr="00106F7F">
        <w:rPr>
          <w:sz w:val="22"/>
          <w:lang w:val="en-US"/>
        </w:rPr>
        <w:t>inform</w:t>
      </w:r>
      <w:r>
        <w:rPr>
          <w:sz w:val="22"/>
          <w:lang w:val="en-US"/>
        </w:rPr>
        <w:t>ation via semi-static signaling.</w:t>
      </w:r>
    </w:p>
    <w:p w14:paraId="61835600" w14:textId="77777777" w:rsidR="00C02D9D" w:rsidRPr="00740CD5" w:rsidRDefault="00C02D9D" w:rsidP="00C02D9D">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Pr="0054584F">
        <w:rPr>
          <w:sz w:val="22"/>
          <w:lang w:val="en-US"/>
        </w:rPr>
        <w:t>RRC_CONNECTED states</w:t>
      </w:r>
      <w:r w:rsidRPr="00740CD5">
        <w:rPr>
          <w:sz w:val="22"/>
          <w:lang w:val="en-US"/>
        </w:rPr>
        <w:t>, it can be considered that the information is provided by dynamic signaling.</w:t>
      </w:r>
    </w:p>
    <w:p w14:paraId="71358423"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4D45DBEA" w14:textId="77777777" w:rsidR="00C02D9D" w:rsidRDefault="00C02D9D" w:rsidP="00C02D9D">
      <w:pPr>
        <w:pStyle w:val="LGTdoc1"/>
        <w:snapToGrid/>
        <w:spacing w:beforeLines="0" w:before="100" w:beforeAutospacing="1" w:line="360" w:lineRule="auto"/>
        <w:ind w:firstLine="330"/>
        <w:contextualSpacing/>
        <w:rPr>
          <w:sz w:val="22"/>
          <w:lang w:val="en-US"/>
        </w:rPr>
      </w:pPr>
      <w:r>
        <w:rPr>
          <w:sz w:val="22"/>
          <w:lang w:val="en-US"/>
        </w:rPr>
        <w:t xml:space="preserve">Proposal 11. RAN1 should discuss </w:t>
      </w:r>
      <w:r w:rsidRPr="001D63CD">
        <w:rPr>
          <w:sz w:val="22"/>
          <w:lang w:val="en-US"/>
        </w:rPr>
        <w:t xml:space="preserve">how to </w:t>
      </w:r>
      <w:r>
        <w:rPr>
          <w:sz w:val="22"/>
          <w:lang w:val="en-US"/>
        </w:rPr>
        <w:t xml:space="preserve">update and/or report the UE specific TA in case </w:t>
      </w:r>
      <w:r w:rsidRPr="00AD1098">
        <w:rPr>
          <w:sz w:val="22"/>
          <w:lang w:val="en-US"/>
        </w:rPr>
        <w:t xml:space="preserve">when the </w:t>
      </w:r>
      <w:r>
        <w:rPr>
          <w:sz w:val="22"/>
          <w:lang w:val="en-US"/>
        </w:rPr>
        <w:t xml:space="preserve">NTN </w:t>
      </w:r>
      <w:r w:rsidRPr="00AD1098">
        <w:rPr>
          <w:sz w:val="22"/>
          <w:lang w:val="en-US"/>
        </w:rPr>
        <w:t xml:space="preserve">UE is in </w:t>
      </w:r>
      <w:r w:rsidRPr="005073CA">
        <w:rPr>
          <w:sz w:val="22"/>
          <w:lang w:val="en-US"/>
        </w:rPr>
        <w:t>RRC_CONNECTED states</w:t>
      </w:r>
      <w:r w:rsidRPr="00AD1098">
        <w:rPr>
          <w:sz w:val="22"/>
          <w:lang w:val="en-US"/>
        </w:rPr>
        <w:t>.</w:t>
      </w:r>
    </w:p>
    <w:p w14:paraId="7AB77AA1" w14:textId="77777777" w:rsid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571F0127" w14:textId="77777777" w:rsidR="00C02D9D" w:rsidRDefault="00C02D9D" w:rsidP="00C02D9D">
      <w:pPr>
        <w:pStyle w:val="LGTdoc1"/>
        <w:snapToGrid/>
        <w:spacing w:beforeLines="0" w:before="100" w:beforeAutospacing="1" w:line="360" w:lineRule="auto"/>
        <w:ind w:firstLine="330"/>
        <w:contextualSpacing/>
        <w:rPr>
          <w:sz w:val="22"/>
          <w:lang w:val="en-US"/>
        </w:rPr>
      </w:pPr>
      <w:r>
        <w:rPr>
          <w:sz w:val="22"/>
          <w:lang w:val="en-US"/>
        </w:rPr>
        <w:t>Proposal 12. Regarding s</w:t>
      </w:r>
      <w:r w:rsidRPr="00C3366D">
        <w:rPr>
          <w:sz w:val="22"/>
          <w:lang w:val="en-US"/>
        </w:rPr>
        <w:t>atellite ephemeris format</w:t>
      </w:r>
      <w:r>
        <w:rPr>
          <w:sz w:val="22"/>
          <w:lang w:val="en-US"/>
        </w:rPr>
        <w:t>,</w:t>
      </w:r>
    </w:p>
    <w:p w14:paraId="5B7C06EA"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 xml:space="preserve">Support </w:t>
      </w:r>
      <w:r w:rsidRPr="00C3366D">
        <w:rPr>
          <w:sz w:val="22"/>
          <w:lang w:val="en-US"/>
        </w:rPr>
        <w:t xml:space="preserve">one option to reduce </w:t>
      </w:r>
      <w:r>
        <w:rPr>
          <w:sz w:val="22"/>
          <w:lang w:val="en-US"/>
        </w:rPr>
        <w:t xml:space="preserve">both </w:t>
      </w:r>
      <w:r w:rsidRPr="00C3366D">
        <w:rPr>
          <w:sz w:val="22"/>
          <w:lang w:val="en-US"/>
        </w:rPr>
        <w:t>specification work and UE implementation complexity.</w:t>
      </w:r>
    </w:p>
    <w:p w14:paraId="1DC740BE" w14:textId="77777777" w:rsidR="00C02D9D" w:rsidRDefault="00C02D9D" w:rsidP="00C02D9D">
      <w:pPr>
        <w:pStyle w:val="LGTdoc1"/>
        <w:numPr>
          <w:ilvl w:val="0"/>
          <w:numId w:val="11"/>
        </w:numPr>
        <w:snapToGrid/>
        <w:spacing w:beforeLines="0" w:before="100" w:beforeAutospacing="1" w:line="360" w:lineRule="auto"/>
        <w:contextualSpacing/>
        <w:rPr>
          <w:sz w:val="22"/>
          <w:lang w:val="en-US"/>
        </w:rPr>
      </w:pPr>
      <w:r>
        <w:rPr>
          <w:sz w:val="22"/>
          <w:lang w:val="en-US"/>
        </w:rPr>
        <w:t xml:space="preserve">If </w:t>
      </w:r>
      <w:r w:rsidRPr="00C3366D">
        <w:rPr>
          <w:sz w:val="22"/>
          <w:lang w:val="en-US"/>
        </w:rPr>
        <w:t xml:space="preserve">two options </w:t>
      </w:r>
      <w:r>
        <w:rPr>
          <w:sz w:val="22"/>
          <w:lang w:val="en-US"/>
        </w:rPr>
        <w:t xml:space="preserve">need to be supported, only </w:t>
      </w:r>
      <w:r w:rsidRPr="00C3366D">
        <w:rPr>
          <w:sz w:val="22"/>
          <w:lang w:val="en-US"/>
        </w:rPr>
        <w:t xml:space="preserve">one option </w:t>
      </w:r>
      <w:r>
        <w:rPr>
          <w:sz w:val="22"/>
          <w:lang w:val="en-US"/>
        </w:rPr>
        <w:t xml:space="preserve">should be </w:t>
      </w:r>
      <w:r w:rsidRPr="00C3366D">
        <w:rPr>
          <w:sz w:val="22"/>
          <w:lang w:val="en-US"/>
        </w:rPr>
        <w:t>mandatory feature</w:t>
      </w:r>
      <w:r>
        <w:rPr>
          <w:sz w:val="22"/>
          <w:lang w:val="en-US"/>
        </w:rPr>
        <w:t>.</w:t>
      </w:r>
    </w:p>
    <w:p w14:paraId="781A2340" w14:textId="77777777" w:rsidR="00C02D9D" w:rsidRDefault="00C02D9D" w:rsidP="00C02D9D">
      <w:pPr>
        <w:pStyle w:val="LGTdoc1"/>
        <w:snapToGrid/>
        <w:spacing w:beforeLines="0" w:before="100" w:beforeAutospacing="1" w:line="360" w:lineRule="auto"/>
        <w:ind w:left="690"/>
        <w:contextualSpacing/>
        <w:rPr>
          <w:sz w:val="22"/>
          <w:lang w:val="en-US"/>
        </w:rPr>
      </w:pPr>
    </w:p>
    <w:p w14:paraId="4C222083" w14:textId="44516CA5" w:rsidR="00C02D9D" w:rsidRDefault="00C02D9D" w:rsidP="00C02D9D">
      <w:pPr>
        <w:pStyle w:val="LGTdoc1"/>
        <w:snapToGrid/>
        <w:spacing w:beforeLines="0" w:before="100" w:beforeAutospacing="1" w:line="360" w:lineRule="auto"/>
        <w:ind w:firstLine="330"/>
        <w:contextualSpacing/>
        <w:rPr>
          <w:sz w:val="22"/>
          <w:lang w:val="en-US"/>
        </w:rPr>
      </w:pPr>
      <w:r>
        <w:rPr>
          <w:sz w:val="22"/>
          <w:lang w:val="en-US"/>
        </w:rPr>
        <w:t xml:space="preserve">Proposal 13. Support validity timing window for </w:t>
      </w:r>
      <w:r w:rsidRPr="0021121A">
        <w:rPr>
          <w:sz w:val="22"/>
          <w:lang w:val="en-US"/>
        </w:rPr>
        <w:t>satellite ephemeris information</w:t>
      </w:r>
      <w:r>
        <w:rPr>
          <w:sz w:val="22"/>
          <w:lang w:val="en-US"/>
        </w:rPr>
        <w:t xml:space="preserve"> in Rel-17 NTN.</w:t>
      </w:r>
    </w:p>
    <w:p w14:paraId="49C9A07F" w14:textId="77777777" w:rsidR="00C02D9D" w:rsidRPr="00C02D9D" w:rsidRDefault="00C02D9D" w:rsidP="00C46AC5">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C46AC5">
      <w:pPr>
        <w:pStyle w:val="1"/>
        <w:widowControl/>
        <w:tabs>
          <w:tab w:val="left" w:pos="0"/>
        </w:tabs>
        <w:wordWrap/>
        <w:autoSpaceDE/>
        <w:autoSpaceDN/>
        <w:spacing w:before="300" w:after="60" w:line="360" w:lineRule="atLeast"/>
        <w:jc w:val="both"/>
        <w:rPr>
          <w:rFonts w:eastAsia="바탕"/>
          <w:sz w:val="28"/>
        </w:rPr>
      </w:pPr>
      <w:r w:rsidRPr="002F3E41">
        <w:rPr>
          <w:rFonts w:eastAsia="바탕"/>
        </w:rPr>
        <w:lastRenderedPageBreak/>
        <w:t>Reference</w:t>
      </w:r>
    </w:p>
    <w:p w14:paraId="3297DB97" w14:textId="0FD07E34" w:rsidR="0008332C" w:rsidRDefault="00854580" w:rsidP="00057041">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057041" w:rsidRPr="00057041">
        <w:rPr>
          <w:b w:val="0"/>
          <w:sz w:val="22"/>
          <w:lang w:val="en-US"/>
        </w:rPr>
        <w:t>RAN1</w:t>
      </w:r>
      <w:r w:rsidR="00057041">
        <w:rPr>
          <w:b w:val="0"/>
          <w:sz w:val="22"/>
          <w:lang w:val="en-US"/>
        </w:rPr>
        <w:t xml:space="preserve"> </w:t>
      </w:r>
      <w:r w:rsidR="00057041" w:rsidRPr="00057041">
        <w:rPr>
          <w:b w:val="0"/>
          <w:sz w:val="22"/>
          <w:lang w:val="en-US"/>
        </w:rPr>
        <w:t>#</w:t>
      </w:r>
      <w:r w:rsidR="00057041">
        <w:rPr>
          <w:b w:val="0"/>
          <w:sz w:val="22"/>
          <w:lang w:val="en-US"/>
        </w:rPr>
        <w:t>10</w:t>
      </w:r>
      <w:r w:rsidR="00B62885">
        <w:rPr>
          <w:b w:val="0"/>
          <w:sz w:val="22"/>
          <w:lang w:val="en-US"/>
        </w:rPr>
        <w:t>4</w:t>
      </w:r>
      <w:r w:rsidR="00057041">
        <w:rPr>
          <w:b w:val="0"/>
          <w:sz w:val="22"/>
          <w:lang w:val="en-US"/>
        </w:rPr>
        <w:t>-e</w:t>
      </w:r>
      <w:r w:rsidR="00057041" w:rsidRPr="00057041">
        <w:rPr>
          <w:b w:val="0"/>
          <w:sz w:val="22"/>
          <w:lang w:val="en-US"/>
        </w:rPr>
        <w:t xml:space="preserve"> </w:t>
      </w:r>
      <w:r w:rsidR="00057041">
        <w:rPr>
          <w:b w:val="0"/>
          <w:sz w:val="22"/>
          <w:lang w:val="en-US"/>
        </w:rPr>
        <w:t>C</w:t>
      </w:r>
      <w:r w:rsidR="00057041" w:rsidRPr="00057041">
        <w:rPr>
          <w:b w:val="0"/>
          <w:sz w:val="22"/>
          <w:lang w:val="en-US"/>
        </w:rPr>
        <w:t>hairman’s note</w:t>
      </w:r>
    </w:p>
    <w:p w14:paraId="48759001" w14:textId="1CEFE30B" w:rsidR="0062631F" w:rsidRDefault="0062631F" w:rsidP="00057041">
      <w:pPr>
        <w:pStyle w:val="LGTdoc1"/>
        <w:snapToGrid/>
        <w:spacing w:beforeLines="0" w:before="100" w:beforeAutospacing="1" w:line="360" w:lineRule="auto"/>
        <w:contextualSpacing/>
        <w:rPr>
          <w:b w:val="0"/>
          <w:sz w:val="22"/>
          <w:lang w:val="en-US"/>
        </w:rPr>
      </w:pPr>
      <w:r>
        <w:rPr>
          <w:rFonts w:hint="eastAsia"/>
          <w:b w:val="0"/>
          <w:sz w:val="22"/>
          <w:lang w:val="en-US"/>
        </w:rPr>
        <w:t>[2]</w:t>
      </w:r>
      <w:r>
        <w:rPr>
          <w:b w:val="0"/>
          <w:sz w:val="22"/>
          <w:lang w:val="en-US"/>
        </w:rPr>
        <w:t xml:space="preserve"> </w:t>
      </w:r>
      <w:r w:rsidRPr="00124CEA">
        <w:rPr>
          <w:b w:val="0"/>
          <w:sz w:val="22"/>
          <w:lang w:val="en-US"/>
        </w:rPr>
        <w:t>R</w:t>
      </w:r>
      <w:r>
        <w:rPr>
          <w:b w:val="0"/>
          <w:sz w:val="22"/>
          <w:lang w:val="en-US"/>
        </w:rPr>
        <w:t>1-210</w:t>
      </w:r>
      <w:r w:rsidR="006447D9">
        <w:rPr>
          <w:b w:val="0"/>
          <w:sz w:val="22"/>
          <w:lang w:val="en-US"/>
        </w:rPr>
        <w:t>3619</w:t>
      </w:r>
      <w:r w:rsidRPr="00124CEA">
        <w:rPr>
          <w:b w:val="0"/>
          <w:sz w:val="22"/>
          <w:lang w:val="en-US"/>
        </w:rPr>
        <w:t>, “</w:t>
      </w:r>
      <w:r w:rsidRPr="0062631F">
        <w:rPr>
          <w:b w:val="0"/>
          <w:sz w:val="22"/>
          <w:lang w:val="en-US"/>
        </w:rPr>
        <w:t>Discussions on timing relationship enhancements in NTN</w:t>
      </w:r>
      <w:r w:rsidRPr="00124CEA">
        <w:rPr>
          <w:b w:val="0"/>
          <w:sz w:val="22"/>
          <w:lang w:val="en-US"/>
        </w:rPr>
        <w:t xml:space="preserve">”, </w:t>
      </w:r>
      <w:r>
        <w:rPr>
          <w:b w:val="0"/>
          <w:sz w:val="22"/>
          <w:lang w:val="en-US"/>
        </w:rPr>
        <w:t>LG Electronics</w:t>
      </w:r>
    </w:p>
    <w:p w14:paraId="535CF1D0" w14:textId="1C76696F" w:rsidR="0062631F" w:rsidRDefault="0062631F" w:rsidP="00057041">
      <w:pPr>
        <w:pStyle w:val="LGTdoc1"/>
        <w:snapToGrid/>
        <w:spacing w:beforeLines="0" w:before="100" w:beforeAutospacing="1" w:line="360" w:lineRule="auto"/>
        <w:contextualSpacing/>
        <w:rPr>
          <w:b w:val="0"/>
          <w:sz w:val="22"/>
          <w:lang w:val="en-US"/>
        </w:rPr>
      </w:pPr>
      <w:r>
        <w:rPr>
          <w:b w:val="0"/>
          <w:sz w:val="22"/>
          <w:lang w:val="en-US"/>
        </w:rPr>
        <w:t xml:space="preserve">[3] </w:t>
      </w:r>
      <w:r w:rsidRPr="00124CEA">
        <w:rPr>
          <w:b w:val="0"/>
          <w:sz w:val="22"/>
          <w:lang w:val="en-US"/>
        </w:rPr>
        <w:t>R</w:t>
      </w:r>
      <w:r>
        <w:rPr>
          <w:b w:val="0"/>
          <w:sz w:val="22"/>
          <w:lang w:val="en-US"/>
        </w:rPr>
        <w:t>1</w:t>
      </w:r>
      <w:r w:rsidRPr="00124CEA">
        <w:rPr>
          <w:b w:val="0"/>
          <w:sz w:val="22"/>
          <w:lang w:val="en-US"/>
        </w:rPr>
        <w:t>-2</w:t>
      </w:r>
      <w:r>
        <w:rPr>
          <w:b w:val="0"/>
          <w:sz w:val="22"/>
          <w:lang w:val="en-US"/>
        </w:rPr>
        <w:t>102215</w:t>
      </w:r>
      <w:r w:rsidRPr="00124CEA">
        <w:rPr>
          <w:b w:val="0"/>
          <w:sz w:val="22"/>
          <w:lang w:val="en-US"/>
        </w:rPr>
        <w:t>, “</w:t>
      </w:r>
      <w:r w:rsidRPr="0062631F">
        <w:rPr>
          <w:b w:val="0"/>
          <w:sz w:val="22"/>
          <w:lang w:val="en-US"/>
        </w:rPr>
        <w:t>FL Summary on enhancements on UL time and frequency synchronization for NR NTN</w:t>
      </w:r>
      <w:r w:rsidRPr="00124CEA">
        <w:rPr>
          <w:b w:val="0"/>
          <w:sz w:val="22"/>
          <w:lang w:val="en-US"/>
        </w:rPr>
        <w:t>”, Thales</w:t>
      </w:r>
    </w:p>
    <w:p w14:paraId="6A05D34D" w14:textId="56AAD99F" w:rsidR="00133727" w:rsidRPr="00124CEA" w:rsidRDefault="00124CEA" w:rsidP="00340CC8">
      <w:pPr>
        <w:pStyle w:val="LGTdoc1"/>
        <w:snapToGrid/>
        <w:spacing w:beforeLines="0" w:before="100" w:beforeAutospacing="1" w:line="360" w:lineRule="auto"/>
        <w:contextualSpacing/>
        <w:rPr>
          <w:b w:val="0"/>
          <w:sz w:val="20"/>
          <w:lang w:val="en-US"/>
        </w:rPr>
      </w:pPr>
      <w:r w:rsidRPr="00124CEA">
        <w:rPr>
          <w:rFonts w:hint="eastAsia"/>
          <w:b w:val="0"/>
          <w:sz w:val="22"/>
          <w:lang w:val="en-US"/>
        </w:rPr>
        <w:t>[</w:t>
      </w:r>
      <w:r w:rsidR="0062631F">
        <w:rPr>
          <w:b w:val="0"/>
          <w:sz w:val="22"/>
          <w:lang w:val="en-US"/>
        </w:rPr>
        <w:t>4</w:t>
      </w:r>
      <w:r w:rsidRPr="00124CEA">
        <w:rPr>
          <w:rFonts w:hint="eastAsia"/>
          <w:b w:val="0"/>
          <w:sz w:val="22"/>
          <w:lang w:val="en-US"/>
        </w:rPr>
        <w:t>]</w:t>
      </w:r>
      <w:r w:rsidRPr="00124CEA">
        <w:rPr>
          <w:b w:val="0"/>
          <w:sz w:val="22"/>
          <w:lang w:val="en-US"/>
        </w:rPr>
        <w:t xml:space="preserve"> RP-201256, “Solutions for NR to support non-terrestrial networks (NTN)”, Thales</w:t>
      </w:r>
    </w:p>
    <w:sectPr w:rsidR="00133727" w:rsidRPr="00124CE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72F4D" w14:textId="77777777" w:rsidR="00952232" w:rsidRDefault="00952232" w:rsidP="00D30654">
      <w:pPr>
        <w:spacing w:after="0" w:line="240" w:lineRule="auto"/>
      </w:pPr>
      <w:r>
        <w:separator/>
      </w:r>
    </w:p>
  </w:endnote>
  <w:endnote w:type="continuationSeparator" w:id="0">
    <w:p w14:paraId="1650FC58" w14:textId="77777777" w:rsidR="00952232" w:rsidRDefault="00952232"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43442" w14:textId="77777777" w:rsidR="00952232" w:rsidRDefault="00952232" w:rsidP="00D30654">
      <w:pPr>
        <w:spacing w:after="0" w:line="240" w:lineRule="auto"/>
      </w:pPr>
      <w:r>
        <w:separator/>
      </w:r>
    </w:p>
  </w:footnote>
  <w:footnote w:type="continuationSeparator" w:id="0">
    <w:p w14:paraId="139671E0" w14:textId="77777777" w:rsidR="00952232" w:rsidRDefault="00952232"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5">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6">
    <w:nsid w:val="3A877D64"/>
    <w:multiLevelType w:val="singleLevel"/>
    <w:tmpl w:val="48D80A5E"/>
    <w:lvl w:ilvl="0">
      <w:start w:val="1"/>
      <w:numFmt w:val="decimal"/>
      <w:pStyle w:val="References"/>
      <w:suff w:val="space"/>
      <w:lvlText w:val="[%1]"/>
      <w:lvlJc w:val="left"/>
      <w:pPr>
        <w:ind w:left="284" w:hanging="284"/>
      </w:pPr>
    </w:lvl>
  </w:abstractNum>
  <w:abstractNum w:abstractNumId="7">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3">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4">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5">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7">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lvlOverride w:ilvl="0">
      <w:startOverride w:val="1"/>
    </w:lvlOverride>
  </w:num>
  <w:num w:numId="3">
    <w:abstractNumId w:val="12"/>
  </w:num>
  <w:num w:numId="4">
    <w:abstractNumId w:val="4"/>
  </w:num>
  <w:num w:numId="5">
    <w:abstractNumId w:val="1"/>
  </w:num>
  <w:num w:numId="6">
    <w:abstractNumId w:val="3"/>
  </w:num>
  <w:num w:numId="7">
    <w:abstractNumId w:val="15"/>
  </w:num>
  <w:num w:numId="8">
    <w:abstractNumId w:val="10"/>
  </w:num>
  <w:num w:numId="9">
    <w:abstractNumId w:val="2"/>
  </w:num>
  <w:num w:numId="10">
    <w:abstractNumId w:val="0"/>
  </w:num>
  <w:num w:numId="11">
    <w:abstractNumId w:val="16"/>
  </w:num>
  <w:num w:numId="12">
    <w:abstractNumId w:val="9"/>
  </w:num>
  <w:num w:numId="13">
    <w:abstractNumId w:val="14"/>
  </w:num>
  <w:num w:numId="14">
    <w:abstractNumId w:val="8"/>
  </w:num>
  <w:num w:numId="15">
    <w:abstractNumId w:val="17"/>
  </w:num>
  <w:num w:numId="16">
    <w:abstractNumId w:val="11"/>
  </w:num>
  <w:num w:numId="17">
    <w:abstractNumId w:val="5"/>
  </w:num>
  <w:num w:numId="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39AE"/>
    <w:rsid w:val="00015105"/>
    <w:rsid w:val="00020EEB"/>
    <w:rsid w:val="000226B2"/>
    <w:rsid w:val="00023F06"/>
    <w:rsid w:val="000246EC"/>
    <w:rsid w:val="000261E9"/>
    <w:rsid w:val="00026AE1"/>
    <w:rsid w:val="00027AA9"/>
    <w:rsid w:val="0003080C"/>
    <w:rsid w:val="00031F18"/>
    <w:rsid w:val="0003278D"/>
    <w:rsid w:val="000341CD"/>
    <w:rsid w:val="000345C4"/>
    <w:rsid w:val="000375D5"/>
    <w:rsid w:val="00037F0D"/>
    <w:rsid w:val="0004170A"/>
    <w:rsid w:val="00043E2E"/>
    <w:rsid w:val="000445C7"/>
    <w:rsid w:val="00044E04"/>
    <w:rsid w:val="00046ECE"/>
    <w:rsid w:val="00047C81"/>
    <w:rsid w:val="00047CD2"/>
    <w:rsid w:val="00047D2F"/>
    <w:rsid w:val="00052A39"/>
    <w:rsid w:val="00056054"/>
    <w:rsid w:val="00057041"/>
    <w:rsid w:val="00057A9B"/>
    <w:rsid w:val="00060A92"/>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9BA"/>
    <w:rsid w:val="00090DE1"/>
    <w:rsid w:val="00092020"/>
    <w:rsid w:val="000951F4"/>
    <w:rsid w:val="0009799A"/>
    <w:rsid w:val="00097BE8"/>
    <w:rsid w:val="000A00AE"/>
    <w:rsid w:val="000A407B"/>
    <w:rsid w:val="000A429C"/>
    <w:rsid w:val="000A447E"/>
    <w:rsid w:val="000A5252"/>
    <w:rsid w:val="000A56C1"/>
    <w:rsid w:val="000A65F7"/>
    <w:rsid w:val="000A69D8"/>
    <w:rsid w:val="000A7D0D"/>
    <w:rsid w:val="000B263D"/>
    <w:rsid w:val="000B4500"/>
    <w:rsid w:val="000B5357"/>
    <w:rsid w:val="000C24C7"/>
    <w:rsid w:val="000C2EFD"/>
    <w:rsid w:val="000C45F7"/>
    <w:rsid w:val="000C6453"/>
    <w:rsid w:val="000C79DF"/>
    <w:rsid w:val="000C7F43"/>
    <w:rsid w:val="000D0EF1"/>
    <w:rsid w:val="000D1BD1"/>
    <w:rsid w:val="000D2DF7"/>
    <w:rsid w:val="000D572C"/>
    <w:rsid w:val="000D57D5"/>
    <w:rsid w:val="000E1D15"/>
    <w:rsid w:val="000E2B6F"/>
    <w:rsid w:val="000E4730"/>
    <w:rsid w:val="000E6404"/>
    <w:rsid w:val="000E7C34"/>
    <w:rsid w:val="000F03EB"/>
    <w:rsid w:val="000F2690"/>
    <w:rsid w:val="000F39F2"/>
    <w:rsid w:val="000F46EB"/>
    <w:rsid w:val="00100619"/>
    <w:rsid w:val="00102536"/>
    <w:rsid w:val="001041A5"/>
    <w:rsid w:val="00104D33"/>
    <w:rsid w:val="00106F7F"/>
    <w:rsid w:val="00114911"/>
    <w:rsid w:val="00122A95"/>
    <w:rsid w:val="0012398E"/>
    <w:rsid w:val="00124CEA"/>
    <w:rsid w:val="00131B6F"/>
    <w:rsid w:val="00133727"/>
    <w:rsid w:val="00136213"/>
    <w:rsid w:val="0013779D"/>
    <w:rsid w:val="00137FC8"/>
    <w:rsid w:val="00145D4E"/>
    <w:rsid w:val="0015195A"/>
    <w:rsid w:val="0015356E"/>
    <w:rsid w:val="00154EE1"/>
    <w:rsid w:val="001554A0"/>
    <w:rsid w:val="001605B4"/>
    <w:rsid w:val="001621BF"/>
    <w:rsid w:val="00162A85"/>
    <w:rsid w:val="0016449C"/>
    <w:rsid w:val="001658E7"/>
    <w:rsid w:val="00167024"/>
    <w:rsid w:val="0016767D"/>
    <w:rsid w:val="00170281"/>
    <w:rsid w:val="00171172"/>
    <w:rsid w:val="001712E0"/>
    <w:rsid w:val="00175AA6"/>
    <w:rsid w:val="00184F56"/>
    <w:rsid w:val="00184F73"/>
    <w:rsid w:val="0018590A"/>
    <w:rsid w:val="00185E47"/>
    <w:rsid w:val="00186789"/>
    <w:rsid w:val="00187095"/>
    <w:rsid w:val="001905B4"/>
    <w:rsid w:val="00192268"/>
    <w:rsid w:val="00192DE4"/>
    <w:rsid w:val="00195087"/>
    <w:rsid w:val="001950B1"/>
    <w:rsid w:val="00197C14"/>
    <w:rsid w:val="001A486C"/>
    <w:rsid w:val="001A66B6"/>
    <w:rsid w:val="001B0EDE"/>
    <w:rsid w:val="001B19FC"/>
    <w:rsid w:val="001B7A87"/>
    <w:rsid w:val="001C5B20"/>
    <w:rsid w:val="001C5D48"/>
    <w:rsid w:val="001D227C"/>
    <w:rsid w:val="001D4524"/>
    <w:rsid w:val="001D4E98"/>
    <w:rsid w:val="001D5B81"/>
    <w:rsid w:val="001D5C1F"/>
    <w:rsid w:val="001D63CD"/>
    <w:rsid w:val="001D756F"/>
    <w:rsid w:val="001E00D4"/>
    <w:rsid w:val="001E0A1A"/>
    <w:rsid w:val="001E45C6"/>
    <w:rsid w:val="001E6E6D"/>
    <w:rsid w:val="001F0A3A"/>
    <w:rsid w:val="001F1760"/>
    <w:rsid w:val="001F24CE"/>
    <w:rsid w:val="001F54EB"/>
    <w:rsid w:val="0020118A"/>
    <w:rsid w:val="00203824"/>
    <w:rsid w:val="002055A8"/>
    <w:rsid w:val="0021121A"/>
    <w:rsid w:val="002121BD"/>
    <w:rsid w:val="002203A7"/>
    <w:rsid w:val="0022045D"/>
    <w:rsid w:val="00222DA2"/>
    <w:rsid w:val="002240C3"/>
    <w:rsid w:val="002263C6"/>
    <w:rsid w:val="00226721"/>
    <w:rsid w:val="00231363"/>
    <w:rsid w:val="002319D5"/>
    <w:rsid w:val="00231C2D"/>
    <w:rsid w:val="00231F36"/>
    <w:rsid w:val="0023756B"/>
    <w:rsid w:val="00237B71"/>
    <w:rsid w:val="00240DFD"/>
    <w:rsid w:val="00240F2A"/>
    <w:rsid w:val="002454D1"/>
    <w:rsid w:val="002505DE"/>
    <w:rsid w:val="00252632"/>
    <w:rsid w:val="00255A97"/>
    <w:rsid w:val="00255BB4"/>
    <w:rsid w:val="00260744"/>
    <w:rsid w:val="002657F4"/>
    <w:rsid w:val="002660FC"/>
    <w:rsid w:val="002670C6"/>
    <w:rsid w:val="00267958"/>
    <w:rsid w:val="00270220"/>
    <w:rsid w:val="0027358F"/>
    <w:rsid w:val="00274B25"/>
    <w:rsid w:val="00275039"/>
    <w:rsid w:val="00275446"/>
    <w:rsid w:val="00275899"/>
    <w:rsid w:val="002776CA"/>
    <w:rsid w:val="002817FB"/>
    <w:rsid w:val="00283B00"/>
    <w:rsid w:val="00283CBC"/>
    <w:rsid w:val="00286562"/>
    <w:rsid w:val="00286665"/>
    <w:rsid w:val="00290587"/>
    <w:rsid w:val="00291B1A"/>
    <w:rsid w:val="00291FAB"/>
    <w:rsid w:val="002951C3"/>
    <w:rsid w:val="002A07B3"/>
    <w:rsid w:val="002A3193"/>
    <w:rsid w:val="002A371A"/>
    <w:rsid w:val="002B4D95"/>
    <w:rsid w:val="002B6077"/>
    <w:rsid w:val="002C1DFC"/>
    <w:rsid w:val="002C517E"/>
    <w:rsid w:val="002D6227"/>
    <w:rsid w:val="002D7330"/>
    <w:rsid w:val="002D7870"/>
    <w:rsid w:val="002E0FB4"/>
    <w:rsid w:val="002E5138"/>
    <w:rsid w:val="002E5D8A"/>
    <w:rsid w:val="002E6702"/>
    <w:rsid w:val="002E6FC5"/>
    <w:rsid w:val="002E7C8B"/>
    <w:rsid w:val="002F150E"/>
    <w:rsid w:val="002F21F7"/>
    <w:rsid w:val="002F3E41"/>
    <w:rsid w:val="00302BA7"/>
    <w:rsid w:val="00303C10"/>
    <w:rsid w:val="00304AC9"/>
    <w:rsid w:val="00305BCE"/>
    <w:rsid w:val="003064E5"/>
    <w:rsid w:val="0031273A"/>
    <w:rsid w:val="00315C73"/>
    <w:rsid w:val="0032315A"/>
    <w:rsid w:val="003237B7"/>
    <w:rsid w:val="00326037"/>
    <w:rsid w:val="0033120F"/>
    <w:rsid w:val="00331E4D"/>
    <w:rsid w:val="00332ADC"/>
    <w:rsid w:val="003342CF"/>
    <w:rsid w:val="003360A8"/>
    <w:rsid w:val="00337423"/>
    <w:rsid w:val="003377B5"/>
    <w:rsid w:val="00337C8C"/>
    <w:rsid w:val="003400B8"/>
    <w:rsid w:val="00340C8B"/>
    <w:rsid w:val="00340CC8"/>
    <w:rsid w:val="0034193B"/>
    <w:rsid w:val="00344457"/>
    <w:rsid w:val="00351D6D"/>
    <w:rsid w:val="00351E6E"/>
    <w:rsid w:val="0035218C"/>
    <w:rsid w:val="00353FC8"/>
    <w:rsid w:val="00354A80"/>
    <w:rsid w:val="00355CB0"/>
    <w:rsid w:val="00360A3A"/>
    <w:rsid w:val="003630F0"/>
    <w:rsid w:val="003671EA"/>
    <w:rsid w:val="003705CE"/>
    <w:rsid w:val="00370B10"/>
    <w:rsid w:val="0037122D"/>
    <w:rsid w:val="00377256"/>
    <w:rsid w:val="00377CDF"/>
    <w:rsid w:val="003816BA"/>
    <w:rsid w:val="00382CDA"/>
    <w:rsid w:val="003872EE"/>
    <w:rsid w:val="00394DF7"/>
    <w:rsid w:val="00395FA0"/>
    <w:rsid w:val="00396966"/>
    <w:rsid w:val="00397DDF"/>
    <w:rsid w:val="00397F72"/>
    <w:rsid w:val="003A091B"/>
    <w:rsid w:val="003A35E5"/>
    <w:rsid w:val="003A3A28"/>
    <w:rsid w:val="003A7BBB"/>
    <w:rsid w:val="003B0CA9"/>
    <w:rsid w:val="003B1856"/>
    <w:rsid w:val="003B7ADF"/>
    <w:rsid w:val="003B7E08"/>
    <w:rsid w:val="003C0A7F"/>
    <w:rsid w:val="003C1F32"/>
    <w:rsid w:val="003C4F0E"/>
    <w:rsid w:val="003C5D9D"/>
    <w:rsid w:val="003C66FD"/>
    <w:rsid w:val="003C6BA1"/>
    <w:rsid w:val="003D0E83"/>
    <w:rsid w:val="003D10DE"/>
    <w:rsid w:val="003D1C1D"/>
    <w:rsid w:val="003D45A3"/>
    <w:rsid w:val="003D5AD4"/>
    <w:rsid w:val="003D70D1"/>
    <w:rsid w:val="003D71B2"/>
    <w:rsid w:val="003E08F7"/>
    <w:rsid w:val="003E2F3C"/>
    <w:rsid w:val="003E4034"/>
    <w:rsid w:val="003E434F"/>
    <w:rsid w:val="003F3BF5"/>
    <w:rsid w:val="003F3F91"/>
    <w:rsid w:val="003F591D"/>
    <w:rsid w:val="003F5D41"/>
    <w:rsid w:val="003F7072"/>
    <w:rsid w:val="00404A52"/>
    <w:rsid w:val="00410BFD"/>
    <w:rsid w:val="00411CF2"/>
    <w:rsid w:val="00416BB4"/>
    <w:rsid w:val="0041723A"/>
    <w:rsid w:val="00420DEF"/>
    <w:rsid w:val="0042170E"/>
    <w:rsid w:val="00425554"/>
    <w:rsid w:val="00425BAC"/>
    <w:rsid w:val="00427F68"/>
    <w:rsid w:val="004336D3"/>
    <w:rsid w:val="00437EF9"/>
    <w:rsid w:val="00437F83"/>
    <w:rsid w:val="0044216A"/>
    <w:rsid w:val="0044328E"/>
    <w:rsid w:val="00443718"/>
    <w:rsid w:val="004441F5"/>
    <w:rsid w:val="0044652B"/>
    <w:rsid w:val="00447827"/>
    <w:rsid w:val="00447C7C"/>
    <w:rsid w:val="00451AA8"/>
    <w:rsid w:val="00452727"/>
    <w:rsid w:val="00453140"/>
    <w:rsid w:val="00454D12"/>
    <w:rsid w:val="00455F73"/>
    <w:rsid w:val="004573FE"/>
    <w:rsid w:val="0046061B"/>
    <w:rsid w:val="0046396B"/>
    <w:rsid w:val="004639B8"/>
    <w:rsid w:val="00464AC2"/>
    <w:rsid w:val="00467F25"/>
    <w:rsid w:val="00470138"/>
    <w:rsid w:val="004772D1"/>
    <w:rsid w:val="004776CF"/>
    <w:rsid w:val="00481761"/>
    <w:rsid w:val="00484234"/>
    <w:rsid w:val="00485D37"/>
    <w:rsid w:val="004923D1"/>
    <w:rsid w:val="0049273F"/>
    <w:rsid w:val="00494474"/>
    <w:rsid w:val="00496242"/>
    <w:rsid w:val="004967DF"/>
    <w:rsid w:val="004A0633"/>
    <w:rsid w:val="004A0E9B"/>
    <w:rsid w:val="004A6D8B"/>
    <w:rsid w:val="004A7E2D"/>
    <w:rsid w:val="004B40C8"/>
    <w:rsid w:val="004B5AD0"/>
    <w:rsid w:val="004B7B9E"/>
    <w:rsid w:val="004C15C5"/>
    <w:rsid w:val="004C23BC"/>
    <w:rsid w:val="004C50BE"/>
    <w:rsid w:val="004C65C7"/>
    <w:rsid w:val="004C6957"/>
    <w:rsid w:val="004D05C0"/>
    <w:rsid w:val="004D2CB3"/>
    <w:rsid w:val="004D2D8F"/>
    <w:rsid w:val="004D4DBE"/>
    <w:rsid w:val="004D52D0"/>
    <w:rsid w:val="004E1800"/>
    <w:rsid w:val="004E6ACD"/>
    <w:rsid w:val="004F2041"/>
    <w:rsid w:val="004F21C0"/>
    <w:rsid w:val="004F60D7"/>
    <w:rsid w:val="004F66C9"/>
    <w:rsid w:val="004F6F02"/>
    <w:rsid w:val="00501539"/>
    <w:rsid w:val="0050353F"/>
    <w:rsid w:val="005056DA"/>
    <w:rsid w:val="005073CA"/>
    <w:rsid w:val="00507C46"/>
    <w:rsid w:val="0051172B"/>
    <w:rsid w:val="005144B1"/>
    <w:rsid w:val="00521A2F"/>
    <w:rsid w:val="005266A9"/>
    <w:rsid w:val="0053062A"/>
    <w:rsid w:val="00531496"/>
    <w:rsid w:val="00532A21"/>
    <w:rsid w:val="005356B4"/>
    <w:rsid w:val="005373A2"/>
    <w:rsid w:val="0054584F"/>
    <w:rsid w:val="00545FAB"/>
    <w:rsid w:val="00547287"/>
    <w:rsid w:val="00551816"/>
    <w:rsid w:val="0055418F"/>
    <w:rsid w:val="005552F3"/>
    <w:rsid w:val="00557D9F"/>
    <w:rsid w:val="00561DC2"/>
    <w:rsid w:val="0056216F"/>
    <w:rsid w:val="005660D8"/>
    <w:rsid w:val="00566F6A"/>
    <w:rsid w:val="00567AE8"/>
    <w:rsid w:val="00570571"/>
    <w:rsid w:val="00570FF9"/>
    <w:rsid w:val="005730E0"/>
    <w:rsid w:val="0057455C"/>
    <w:rsid w:val="00575C6F"/>
    <w:rsid w:val="0057696F"/>
    <w:rsid w:val="00580629"/>
    <w:rsid w:val="00584597"/>
    <w:rsid w:val="0058469E"/>
    <w:rsid w:val="0058480E"/>
    <w:rsid w:val="005865A9"/>
    <w:rsid w:val="00586BC5"/>
    <w:rsid w:val="00590B13"/>
    <w:rsid w:val="00596AD8"/>
    <w:rsid w:val="00596FB6"/>
    <w:rsid w:val="005A4225"/>
    <w:rsid w:val="005A45B1"/>
    <w:rsid w:val="005A575F"/>
    <w:rsid w:val="005A73B7"/>
    <w:rsid w:val="005A7AF9"/>
    <w:rsid w:val="005B0AE5"/>
    <w:rsid w:val="005C1772"/>
    <w:rsid w:val="005C2173"/>
    <w:rsid w:val="005C3322"/>
    <w:rsid w:val="005C645F"/>
    <w:rsid w:val="005C6DAE"/>
    <w:rsid w:val="005C6E21"/>
    <w:rsid w:val="005C7A77"/>
    <w:rsid w:val="005D03E5"/>
    <w:rsid w:val="005D05DB"/>
    <w:rsid w:val="005D18C4"/>
    <w:rsid w:val="005D2ECF"/>
    <w:rsid w:val="005D333F"/>
    <w:rsid w:val="005D3702"/>
    <w:rsid w:val="005D5803"/>
    <w:rsid w:val="005D797A"/>
    <w:rsid w:val="005E483B"/>
    <w:rsid w:val="005E525B"/>
    <w:rsid w:val="005E6AA1"/>
    <w:rsid w:val="005E77D6"/>
    <w:rsid w:val="005F552C"/>
    <w:rsid w:val="00612827"/>
    <w:rsid w:val="0061328E"/>
    <w:rsid w:val="00613D20"/>
    <w:rsid w:val="00615675"/>
    <w:rsid w:val="00615B28"/>
    <w:rsid w:val="006169A9"/>
    <w:rsid w:val="006236E8"/>
    <w:rsid w:val="00624558"/>
    <w:rsid w:val="00624EAC"/>
    <w:rsid w:val="0062631F"/>
    <w:rsid w:val="00626466"/>
    <w:rsid w:val="0063099A"/>
    <w:rsid w:val="006318FA"/>
    <w:rsid w:val="006322A2"/>
    <w:rsid w:val="006338B9"/>
    <w:rsid w:val="00633BA0"/>
    <w:rsid w:val="00634E08"/>
    <w:rsid w:val="00637305"/>
    <w:rsid w:val="006420A8"/>
    <w:rsid w:val="00643C8B"/>
    <w:rsid w:val="006447D9"/>
    <w:rsid w:val="00645D64"/>
    <w:rsid w:val="006563E6"/>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49A5"/>
    <w:rsid w:val="006A5BDB"/>
    <w:rsid w:val="006B1CEE"/>
    <w:rsid w:val="006B2F4E"/>
    <w:rsid w:val="006B33A7"/>
    <w:rsid w:val="006B516C"/>
    <w:rsid w:val="006C226F"/>
    <w:rsid w:val="006C744F"/>
    <w:rsid w:val="006D0BA9"/>
    <w:rsid w:val="006D1608"/>
    <w:rsid w:val="006D207E"/>
    <w:rsid w:val="006D21D0"/>
    <w:rsid w:val="006D23A5"/>
    <w:rsid w:val="006D5D0B"/>
    <w:rsid w:val="006D5FB1"/>
    <w:rsid w:val="006D7185"/>
    <w:rsid w:val="006E007E"/>
    <w:rsid w:val="006E01C7"/>
    <w:rsid w:val="006E1160"/>
    <w:rsid w:val="006E2160"/>
    <w:rsid w:val="006E307E"/>
    <w:rsid w:val="006E4A3A"/>
    <w:rsid w:val="006E722D"/>
    <w:rsid w:val="006F1829"/>
    <w:rsid w:val="006F2A94"/>
    <w:rsid w:val="006F2CD9"/>
    <w:rsid w:val="00703896"/>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0857"/>
    <w:rsid w:val="0073322F"/>
    <w:rsid w:val="00735168"/>
    <w:rsid w:val="007354C4"/>
    <w:rsid w:val="00735EEB"/>
    <w:rsid w:val="00737144"/>
    <w:rsid w:val="00740CD5"/>
    <w:rsid w:val="00742118"/>
    <w:rsid w:val="00750C2D"/>
    <w:rsid w:val="00752C9F"/>
    <w:rsid w:val="00753312"/>
    <w:rsid w:val="007535A8"/>
    <w:rsid w:val="00753BFF"/>
    <w:rsid w:val="00755CA8"/>
    <w:rsid w:val="00772D72"/>
    <w:rsid w:val="0077539A"/>
    <w:rsid w:val="0078127D"/>
    <w:rsid w:val="00784301"/>
    <w:rsid w:val="00785124"/>
    <w:rsid w:val="00785E7A"/>
    <w:rsid w:val="00786BB8"/>
    <w:rsid w:val="00786BDD"/>
    <w:rsid w:val="00790613"/>
    <w:rsid w:val="00791235"/>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DF0"/>
    <w:rsid w:val="007E0B8C"/>
    <w:rsid w:val="007E123D"/>
    <w:rsid w:val="007E43E1"/>
    <w:rsid w:val="007E5678"/>
    <w:rsid w:val="007E5EFF"/>
    <w:rsid w:val="007F27A3"/>
    <w:rsid w:val="007F34DB"/>
    <w:rsid w:val="007F418A"/>
    <w:rsid w:val="007F6F85"/>
    <w:rsid w:val="0080220E"/>
    <w:rsid w:val="00803C1E"/>
    <w:rsid w:val="00805CFC"/>
    <w:rsid w:val="00810573"/>
    <w:rsid w:val="00812242"/>
    <w:rsid w:val="00814397"/>
    <w:rsid w:val="00816D94"/>
    <w:rsid w:val="00817539"/>
    <w:rsid w:val="008203A6"/>
    <w:rsid w:val="00821576"/>
    <w:rsid w:val="008217E7"/>
    <w:rsid w:val="00822D10"/>
    <w:rsid w:val="00824D78"/>
    <w:rsid w:val="00824DFB"/>
    <w:rsid w:val="00835159"/>
    <w:rsid w:val="00837039"/>
    <w:rsid w:val="00841E13"/>
    <w:rsid w:val="0084248D"/>
    <w:rsid w:val="00842B13"/>
    <w:rsid w:val="008445AD"/>
    <w:rsid w:val="00845420"/>
    <w:rsid w:val="00851265"/>
    <w:rsid w:val="00854580"/>
    <w:rsid w:val="008560D4"/>
    <w:rsid w:val="008614B5"/>
    <w:rsid w:val="0086227E"/>
    <w:rsid w:val="00865B16"/>
    <w:rsid w:val="00867B33"/>
    <w:rsid w:val="00871683"/>
    <w:rsid w:val="008717F2"/>
    <w:rsid w:val="00873A1B"/>
    <w:rsid w:val="008745FA"/>
    <w:rsid w:val="0087462D"/>
    <w:rsid w:val="00876D65"/>
    <w:rsid w:val="008777CB"/>
    <w:rsid w:val="00880139"/>
    <w:rsid w:val="00881C46"/>
    <w:rsid w:val="008826B2"/>
    <w:rsid w:val="00882A8E"/>
    <w:rsid w:val="0088707C"/>
    <w:rsid w:val="008918D6"/>
    <w:rsid w:val="00895A3D"/>
    <w:rsid w:val="00896AEB"/>
    <w:rsid w:val="008A0473"/>
    <w:rsid w:val="008A2292"/>
    <w:rsid w:val="008A2C71"/>
    <w:rsid w:val="008A6268"/>
    <w:rsid w:val="008A6D37"/>
    <w:rsid w:val="008A7B03"/>
    <w:rsid w:val="008B2637"/>
    <w:rsid w:val="008B71E2"/>
    <w:rsid w:val="008B7AF5"/>
    <w:rsid w:val="008C04A7"/>
    <w:rsid w:val="008C1982"/>
    <w:rsid w:val="008C1C65"/>
    <w:rsid w:val="008D5EA4"/>
    <w:rsid w:val="008D690D"/>
    <w:rsid w:val="008E1A32"/>
    <w:rsid w:val="008E3BCB"/>
    <w:rsid w:val="008E4C38"/>
    <w:rsid w:val="008E4D6E"/>
    <w:rsid w:val="008E74E4"/>
    <w:rsid w:val="008E7B5B"/>
    <w:rsid w:val="008F258C"/>
    <w:rsid w:val="008F3EE1"/>
    <w:rsid w:val="008F40E0"/>
    <w:rsid w:val="00901F37"/>
    <w:rsid w:val="009034DB"/>
    <w:rsid w:val="009036EF"/>
    <w:rsid w:val="00903865"/>
    <w:rsid w:val="0090396C"/>
    <w:rsid w:val="009050BF"/>
    <w:rsid w:val="00905837"/>
    <w:rsid w:val="00910179"/>
    <w:rsid w:val="00910847"/>
    <w:rsid w:val="00912DA8"/>
    <w:rsid w:val="00912F23"/>
    <w:rsid w:val="0091388C"/>
    <w:rsid w:val="00923276"/>
    <w:rsid w:val="00923DCB"/>
    <w:rsid w:val="00926E76"/>
    <w:rsid w:val="0093102E"/>
    <w:rsid w:val="009322E8"/>
    <w:rsid w:val="00941D2D"/>
    <w:rsid w:val="0094397C"/>
    <w:rsid w:val="00943EC6"/>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46E7"/>
    <w:rsid w:val="0098595E"/>
    <w:rsid w:val="009876B8"/>
    <w:rsid w:val="00987B8F"/>
    <w:rsid w:val="0099185D"/>
    <w:rsid w:val="009935C5"/>
    <w:rsid w:val="00994B4F"/>
    <w:rsid w:val="009A0F80"/>
    <w:rsid w:val="009A586A"/>
    <w:rsid w:val="009A6121"/>
    <w:rsid w:val="009A7B26"/>
    <w:rsid w:val="009B1ADF"/>
    <w:rsid w:val="009B2D17"/>
    <w:rsid w:val="009B35B5"/>
    <w:rsid w:val="009B6B85"/>
    <w:rsid w:val="009C03B2"/>
    <w:rsid w:val="009C0BAB"/>
    <w:rsid w:val="009C116F"/>
    <w:rsid w:val="009C1846"/>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3E5"/>
    <w:rsid w:val="009E6FCD"/>
    <w:rsid w:val="009E7802"/>
    <w:rsid w:val="009F22CF"/>
    <w:rsid w:val="009F36A2"/>
    <w:rsid w:val="009F372B"/>
    <w:rsid w:val="009F414E"/>
    <w:rsid w:val="009F44E9"/>
    <w:rsid w:val="009F534A"/>
    <w:rsid w:val="009F54F3"/>
    <w:rsid w:val="00A01AB7"/>
    <w:rsid w:val="00A03332"/>
    <w:rsid w:val="00A0379C"/>
    <w:rsid w:val="00A10100"/>
    <w:rsid w:val="00A10E3B"/>
    <w:rsid w:val="00A1679B"/>
    <w:rsid w:val="00A17D70"/>
    <w:rsid w:val="00A2012D"/>
    <w:rsid w:val="00A21725"/>
    <w:rsid w:val="00A256CA"/>
    <w:rsid w:val="00A25C2C"/>
    <w:rsid w:val="00A3597F"/>
    <w:rsid w:val="00A424A9"/>
    <w:rsid w:val="00A4288C"/>
    <w:rsid w:val="00A44807"/>
    <w:rsid w:val="00A45CBC"/>
    <w:rsid w:val="00A46440"/>
    <w:rsid w:val="00A47F28"/>
    <w:rsid w:val="00A5080A"/>
    <w:rsid w:val="00A55819"/>
    <w:rsid w:val="00A6503A"/>
    <w:rsid w:val="00A65820"/>
    <w:rsid w:val="00A65A94"/>
    <w:rsid w:val="00A6609B"/>
    <w:rsid w:val="00A7130A"/>
    <w:rsid w:val="00A718D9"/>
    <w:rsid w:val="00A750F3"/>
    <w:rsid w:val="00A90917"/>
    <w:rsid w:val="00A90B99"/>
    <w:rsid w:val="00A91E24"/>
    <w:rsid w:val="00A92A6F"/>
    <w:rsid w:val="00A978AF"/>
    <w:rsid w:val="00AA02A3"/>
    <w:rsid w:val="00AA1907"/>
    <w:rsid w:val="00AA22AF"/>
    <w:rsid w:val="00AB0F85"/>
    <w:rsid w:val="00AB1AA7"/>
    <w:rsid w:val="00AB4FE1"/>
    <w:rsid w:val="00AB6DDF"/>
    <w:rsid w:val="00AC1A49"/>
    <w:rsid w:val="00AC3232"/>
    <w:rsid w:val="00AC3B86"/>
    <w:rsid w:val="00AC5C9B"/>
    <w:rsid w:val="00AD1098"/>
    <w:rsid w:val="00AD6741"/>
    <w:rsid w:val="00AE0715"/>
    <w:rsid w:val="00AE5249"/>
    <w:rsid w:val="00AE55F7"/>
    <w:rsid w:val="00AE7B7A"/>
    <w:rsid w:val="00AF1DCC"/>
    <w:rsid w:val="00AF44A1"/>
    <w:rsid w:val="00AF6CB8"/>
    <w:rsid w:val="00B0116C"/>
    <w:rsid w:val="00B032B4"/>
    <w:rsid w:val="00B033EB"/>
    <w:rsid w:val="00B12E1A"/>
    <w:rsid w:val="00B163A9"/>
    <w:rsid w:val="00B206B9"/>
    <w:rsid w:val="00B22F4A"/>
    <w:rsid w:val="00B2478F"/>
    <w:rsid w:val="00B27ECA"/>
    <w:rsid w:val="00B30F7D"/>
    <w:rsid w:val="00B31B3D"/>
    <w:rsid w:val="00B32BC7"/>
    <w:rsid w:val="00B355E0"/>
    <w:rsid w:val="00B37780"/>
    <w:rsid w:val="00B471DA"/>
    <w:rsid w:val="00B4727F"/>
    <w:rsid w:val="00B5310C"/>
    <w:rsid w:val="00B53DAB"/>
    <w:rsid w:val="00B543F4"/>
    <w:rsid w:val="00B55568"/>
    <w:rsid w:val="00B563C0"/>
    <w:rsid w:val="00B568D2"/>
    <w:rsid w:val="00B56D08"/>
    <w:rsid w:val="00B62159"/>
    <w:rsid w:val="00B62885"/>
    <w:rsid w:val="00B70D25"/>
    <w:rsid w:val="00B77767"/>
    <w:rsid w:val="00B84BDC"/>
    <w:rsid w:val="00B86397"/>
    <w:rsid w:val="00B93085"/>
    <w:rsid w:val="00BA486B"/>
    <w:rsid w:val="00BA49B1"/>
    <w:rsid w:val="00BA584F"/>
    <w:rsid w:val="00BA5E7B"/>
    <w:rsid w:val="00BA76C7"/>
    <w:rsid w:val="00BB2A81"/>
    <w:rsid w:val="00BB7347"/>
    <w:rsid w:val="00BB749E"/>
    <w:rsid w:val="00BC0591"/>
    <w:rsid w:val="00BC5230"/>
    <w:rsid w:val="00BC58FD"/>
    <w:rsid w:val="00BD4489"/>
    <w:rsid w:val="00BD7EC9"/>
    <w:rsid w:val="00BE0E0C"/>
    <w:rsid w:val="00BE1CD6"/>
    <w:rsid w:val="00BE24C6"/>
    <w:rsid w:val="00BE3961"/>
    <w:rsid w:val="00BE73C5"/>
    <w:rsid w:val="00BF07B8"/>
    <w:rsid w:val="00BF30BC"/>
    <w:rsid w:val="00BF4CCF"/>
    <w:rsid w:val="00BF506D"/>
    <w:rsid w:val="00C00745"/>
    <w:rsid w:val="00C00823"/>
    <w:rsid w:val="00C0093B"/>
    <w:rsid w:val="00C02D9D"/>
    <w:rsid w:val="00C071B3"/>
    <w:rsid w:val="00C076D1"/>
    <w:rsid w:val="00C0797F"/>
    <w:rsid w:val="00C105EC"/>
    <w:rsid w:val="00C1214E"/>
    <w:rsid w:val="00C1657D"/>
    <w:rsid w:val="00C21B27"/>
    <w:rsid w:val="00C22525"/>
    <w:rsid w:val="00C23DE8"/>
    <w:rsid w:val="00C24179"/>
    <w:rsid w:val="00C265CF"/>
    <w:rsid w:val="00C274A9"/>
    <w:rsid w:val="00C27E12"/>
    <w:rsid w:val="00C32431"/>
    <w:rsid w:val="00C3366D"/>
    <w:rsid w:val="00C43340"/>
    <w:rsid w:val="00C44D3E"/>
    <w:rsid w:val="00C46AC5"/>
    <w:rsid w:val="00C47117"/>
    <w:rsid w:val="00C52337"/>
    <w:rsid w:val="00C54CED"/>
    <w:rsid w:val="00C62646"/>
    <w:rsid w:val="00C63331"/>
    <w:rsid w:val="00C6637A"/>
    <w:rsid w:val="00C668F3"/>
    <w:rsid w:val="00C7387C"/>
    <w:rsid w:val="00C8393D"/>
    <w:rsid w:val="00C8404D"/>
    <w:rsid w:val="00C90B0B"/>
    <w:rsid w:val="00C92590"/>
    <w:rsid w:val="00C932A6"/>
    <w:rsid w:val="00CA03C3"/>
    <w:rsid w:val="00CA0D3C"/>
    <w:rsid w:val="00CA4C5D"/>
    <w:rsid w:val="00CA6AF8"/>
    <w:rsid w:val="00CA7AC8"/>
    <w:rsid w:val="00CB2FEF"/>
    <w:rsid w:val="00CB313E"/>
    <w:rsid w:val="00CB3219"/>
    <w:rsid w:val="00CB5B2B"/>
    <w:rsid w:val="00CB6937"/>
    <w:rsid w:val="00CC1607"/>
    <w:rsid w:val="00CC62EB"/>
    <w:rsid w:val="00CD1190"/>
    <w:rsid w:val="00CD4ECF"/>
    <w:rsid w:val="00CD6707"/>
    <w:rsid w:val="00CE3238"/>
    <w:rsid w:val="00CE472F"/>
    <w:rsid w:val="00CE6F6D"/>
    <w:rsid w:val="00CF1DCE"/>
    <w:rsid w:val="00CF2CCE"/>
    <w:rsid w:val="00CF2F22"/>
    <w:rsid w:val="00CF3019"/>
    <w:rsid w:val="00CF479F"/>
    <w:rsid w:val="00CF5E44"/>
    <w:rsid w:val="00CF6651"/>
    <w:rsid w:val="00D03BF9"/>
    <w:rsid w:val="00D03E6D"/>
    <w:rsid w:val="00D072C6"/>
    <w:rsid w:val="00D078DF"/>
    <w:rsid w:val="00D1036E"/>
    <w:rsid w:val="00D103DA"/>
    <w:rsid w:val="00D11110"/>
    <w:rsid w:val="00D229A9"/>
    <w:rsid w:val="00D250B7"/>
    <w:rsid w:val="00D2565A"/>
    <w:rsid w:val="00D25D1D"/>
    <w:rsid w:val="00D2661E"/>
    <w:rsid w:val="00D27FF4"/>
    <w:rsid w:val="00D30654"/>
    <w:rsid w:val="00D31146"/>
    <w:rsid w:val="00D3521D"/>
    <w:rsid w:val="00D45AF9"/>
    <w:rsid w:val="00D46C4A"/>
    <w:rsid w:val="00D51804"/>
    <w:rsid w:val="00D52134"/>
    <w:rsid w:val="00D53103"/>
    <w:rsid w:val="00D541ED"/>
    <w:rsid w:val="00D54AA6"/>
    <w:rsid w:val="00D563AC"/>
    <w:rsid w:val="00D60505"/>
    <w:rsid w:val="00D60D65"/>
    <w:rsid w:val="00D63975"/>
    <w:rsid w:val="00D667CD"/>
    <w:rsid w:val="00D707AB"/>
    <w:rsid w:val="00D72CE5"/>
    <w:rsid w:val="00D74F40"/>
    <w:rsid w:val="00D75276"/>
    <w:rsid w:val="00D75BCB"/>
    <w:rsid w:val="00D8116D"/>
    <w:rsid w:val="00D81381"/>
    <w:rsid w:val="00D82135"/>
    <w:rsid w:val="00D82938"/>
    <w:rsid w:val="00D834E1"/>
    <w:rsid w:val="00D84C99"/>
    <w:rsid w:val="00D861F1"/>
    <w:rsid w:val="00D879DD"/>
    <w:rsid w:val="00D92489"/>
    <w:rsid w:val="00D94442"/>
    <w:rsid w:val="00D9563D"/>
    <w:rsid w:val="00D963A7"/>
    <w:rsid w:val="00D9716E"/>
    <w:rsid w:val="00D97691"/>
    <w:rsid w:val="00D97C76"/>
    <w:rsid w:val="00DA0C25"/>
    <w:rsid w:val="00DA58FD"/>
    <w:rsid w:val="00DA67C6"/>
    <w:rsid w:val="00DB0203"/>
    <w:rsid w:val="00DB1306"/>
    <w:rsid w:val="00DB6AF1"/>
    <w:rsid w:val="00DC1248"/>
    <w:rsid w:val="00DC2DC1"/>
    <w:rsid w:val="00DC4A98"/>
    <w:rsid w:val="00DC4FC8"/>
    <w:rsid w:val="00DC51E5"/>
    <w:rsid w:val="00DC65E3"/>
    <w:rsid w:val="00DD189F"/>
    <w:rsid w:val="00DD358A"/>
    <w:rsid w:val="00DD4667"/>
    <w:rsid w:val="00DD5CCD"/>
    <w:rsid w:val="00DD7D67"/>
    <w:rsid w:val="00DE0F7D"/>
    <w:rsid w:val="00DE406C"/>
    <w:rsid w:val="00DE63A0"/>
    <w:rsid w:val="00DF0A56"/>
    <w:rsid w:val="00DF1125"/>
    <w:rsid w:val="00DF14AF"/>
    <w:rsid w:val="00DF393B"/>
    <w:rsid w:val="00DF475B"/>
    <w:rsid w:val="00E0046E"/>
    <w:rsid w:val="00E0393C"/>
    <w:rsid w:val="00E0548C"/>
    <w:rsid w:val="00E0681E"/>
    <w:rsid w:val="00E14BBE"/>
    <w:rsid w:val="00E15348"/>
    <w:rsid w:val="00E15450"/>
    <w:rsid w:val="00E1546D"/>
    <w:rsid w:val="00E15CE1"/>
    <w:rsid w:val="00E163AF"/>
    <w:rsid w:val="00E16ECE"/>
    <w:rsid w:val="00E21C05"/>
    <w:rsid w:val="00E24003"/>
    <w:rsid w:val="00E30138"/>
    <w:rsid w:val="00E34A10"/>
    <w:rsid w:val="00E378EE"/>
    <w:rsid w:val="00E40984"/>
    <w:rsid w:val="00E440CA"/>
    <w:rsid w:val="00E44559"/>
    <w:rsid w:val="00E46412"/>
    <w:rsid w:val="00E47787"/>
    <w:rsid w:val="00E51AFA"/>
    <w:rsid w:val="00E52C71"/>
    <w:rsid w:val="00E53197"/>
    <w:rsid w:val="00E54D2F"/>
    <w:rsid w:val="00E62ABA"/>
    <w:rsid w:val="00E6658F"/>
    <w:rsid w:val="00E672F4"/>
    <w:rsid w:val="00E673E1"/>
    <w:rsid w:val="00E70FEF"/>
    <w:rsid w:val="00E80467"/>
    <w:rsid w:val="00E84165"/>
    <w:rsid w:val="00E90FE2"/>
    <w:rsid w:val="00E91C81"/>
    <w:rsid w:val="00E9620E"/>
    <w:rsid w:val="00E96B14"/>
    <w:rsid w:val="00EA3011"/>
    <w:rsid w:val="00EA3B02"/>
    <w:rsid w:val="00EA3D13"/>
    <w:rsid w:val="00EA4915"/>
    <w:rsid w:val="00EA5F45"/>
    <w:rsid w:val="00EA6FBD"/>
    <w:rsid w:val="00EB0BEF"/>
    <w:rsid w:val="00EC0B4F"/>
    <w:rsid w:val="00EC15C4"/>
    <w:rsid w:val="00EC16C6"/>
    <w:rsid w:val="00EC4995"/>
    <w:rsid w:val="00EC7118"/>
    <w:rsid w:val="00ED2A26"/>
    <w:rsid w:val="00ED3EDD"/>
    <w:rsid w:val="00ED500C"/>
    <w:rsid w:val="00ED78DC"/>
    <w:rsid w:val="00EE1C36"/>
    <w:rsid w:val="00EE2656"/>
    <w:rsid w:val="00EE755D"/>
    <w:rsid w:val="00EE7919"/>
    <w:rsid w:val="00EF1FAC"/>
    <w:rsid w:val="00EF21CA"/>
    <w:rsid w:val="00EF394C"/>
    <w:rsid w:val="00EF3F2B"/>
    <w:rsid w:val="00F00F7A"/>
    <w:rsid w:val="00F041CB"/>
    <w:rsid w:val="00F04565"/>
    <w:rsid w:val="00F0659E"/>
    <w:rsid w:val="00F13AD7"/>
    <w:rsid w:val="00F14912"/>
    <w:rsid w:val="00F153DA"/>
    <w:rsid w:val="00F3027C"/>
    <w:rsid w:val="00F31215"/>
    <w:rsid w:val="00F32174"/>
    <w:rsid w:val="00F33EE1"/>
    <w:rsid w:val="00F3486C"/>
    <w:rsid w:val="00F37B1B"/>
    <w:rsid w:val="00F40513"/>
    <w:rsid w:val="00F41914"/>
    <w:rsid w:val="00F420A6"/>
    <w:rsid w:val="00F44B4E"/>
    <w:rsid w:val="00F457E0"/>
    <w:rsid w:val="00F51946"/>
    <w:rsid w:val="00F61E17"/>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3537"/>
    <w:rsid w:val="00FA5684"/>
    <w:rsid w:val="00FA62B4"/>
    <w:rsid w:val="00FA66E3"/>
    <w:rsid w:val="00FA6D10"/>
    <w:rsid w:val="00FA7123"/>
    <w:rsid w:val="00FB1672"/>
    <w:rsid w:val="00FB5A47"/>
    <w:rsid w:val="00FB7A88"/>
    <w:rsid w:val="00FC3B47"/>
    <w:rsid w:val="00FC533C"/>
    <w:rsid w:val="00FC54AC"/>
    <w:rsid w:val="00FC58EF"/>
    <w:rsid w:val="00FD14E4"/>
    <w:rsid w:val="00FD2E02"/>
    <w:rsid w:val="00FD3D24"/>
    <w:rsid w:val="00FD46A0"/>
    <w:rsid w:val="00FE11A2"/>
    <w:rsid w:val="00FE157D"/>
    <w:rsid w:val="00FE1EB1"/>
    <w:rsid w:val="00FE26A9"/>
    <w:rsid w:val="00FE2826"/>
    <w:rsid w:val="00FE6173"/>
    <w:rsid w:val="00FE76AA"/>
    <w:rsid w:val="00FF320E"/>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8D96-9000-476F-AF85-44B88A3C0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3363</Words>
  <Characters>19173</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9</cp:revision>
  <cp:lastPrinted>2019-08-16T03:53:00Z</cp:lastPrinted>
  <dcterms:created xsi:type="dcterms:W3CDTF">2021-04-06T12:45:00Z</dcterms:created>
  <dcterms:modified xsi:type="dcterms:W3CDTF">2021-04-07T02:58:00Z</dcterms:modified>
</cp:coreProperties>
</file>